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530066" w:rsidP="00784EA4">
      <w:pPr>
        <w:jc w:val="center"/>
        <w:rPr>
          <w:b/>
          <w:color w:val="FF6600"/>
          <w:sz w:val="18"/>
          <w:szCs w:val="18"/>
        </w:rPr>
      </w:pPr>
      <w:r w:rsidRPr="00530066">
        <w:rPr>
          <w:noProof/>
        </w:rPr>
        <w:pict>
          <v:shapetype id="_x0000_t202" coordsize="21600,21600" o:spt="202" path="m,l,21600r21600,l21600,xe">
            <v:stroke joinstyle="miter"/>
            <v:path gradientshapeok="t" o:connecttype="rect"/>
          </v:shapetype>
          <v:shape id="_x0000_s1026" type="#_x0000_t202" style="position:absolute;left:0;text-align:left;margin-left:-4.2pt;margin-top:3.1pt;width:464.6pt;height:235.8pt;z-index:251660288;mso-wrap-style:none" fillcolor="#d9d9d9" strokecolor="navy" strokeweight="4.5pt">
            <v:stroke linestyle="thinThick"/>
            <v:textbox>
              <w:txbxContent>
                <w:p w:rsidR="00313BBF" w:rsidRDefault="00313BBF" w:rsidP="00784EA4">
                  <w:pPr>
                    <w:jc w:val="center"/>
                    <w:rPr>
                      <w:rFonts w:ascii="Arial Black" w:hAnsi="Arial Black"/>
                      <w:b/>
                      <w:sz w:val="36"/>
                      <w:szCs w:val="36"/>
                    </w:rPr>
                  </w:pPr>
                </w:p>
                <w:p w:rsidR="00313BBF" w:rsidRPr="004F63EA" w:rsidRDefault="007205B9" w:rsidP="00784EA4">
                  <w:pPr>
                    <w:jc w:val="center"/>
                    <w:rPr>
                      <w:rFonts w:ascii="Bookman Old Style" w:hAnsi="Bookman Old Style"/>
                      <w:b/>
                      <w:sz w:val="36"/>
                      <w:szCs w:val="36"/>
                    </w:rPr>
                  </w:pPr>
                  <w:r>
                    <w:rPr>
                      <w:rFonts w:ascii="Bookman Old Style" w:hAnsi="Bookman Old Style"/>
                      <w:b/>
                      <w:sz w:val="36"/>
                      <w:szCs w:val="36"/>
                    </w:rPr>
                    <w:t>LISTE ET TABLEAUX OFFICIELS</w:t>
                  </w:r>
                  <w:r w:rsidR="00313BBF" w:rsidRPr="004F63EA">
                    <w:rPr>
                      <w:rFonts w:ascii="Bookman Old Style" w:hAnsi="Bookman Old Style"/>
                      <w:b/>
                      <w:sz w:val="36"/>
                      <w:szCs w:val="36"/>
                    </w:rPr>
                    <w:t xml:space="preserve">  DES MALADIES PROFESSIONNELLES INDEMNISABLES AU CAMEROUN</w:t>
                  </w:r>
                </w:p>
                <w:p w:rsidR="00313BBF" w:rsidRPr="003A2923" w:rsidRDefault="00313BBF" w:rsidP="00784EA4">
                  <w:pPr>
                    <w:jc w:val="center"/>
                    <w:rPr>
                      <w:rFonts w:ascii="Arial Black" w:hAnsi="Arial Black"/>
                      <w:b/>
                      <w:sz w:val="36"/>
                      <w:szCs w:val="36"/>
                    </w:rPr>
                  </w:pPr>
                </w:p>
              </w:txbxContent>
            </v:textbox>
            <w10:wrap type="square"/>
          </v:shape>
        </w:pict>
      </w: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jc w:val="center"/>
        <w:rPr>
          <w:b/>
          <w:color w:val="FF6600"/>
          <w:sz w:val="18"/>
          <w:szCs w:val="18"/>
        </w:rPr>
      </w:pPr>
    </w:p>
    <w:p w:rsidR="00784EA4" w:rsidRDefault="00784EA4" w:rsidP="00784EA4">
      <w:pPr>
        <w:rPr>
          <w:b/>
          <w:color w:val="FF6600"/>
          <w:sz w:val="18"/>
          <w:szCs w:val="18"/>
        </w:rPr>
      </w:pPr>
    </w:p>
    <w:p w:rsidR="00784EA4" w:rsidRPr="00BE1187" w:rsidRDefault="00784EA4" w:rsidP="00784EA4">
      <w:pPr>
        <w:rPr>
          <w:b/>
          <w:color w:val="FF6600"/>
          <w:sz w:val="18"/>
          <w:szCs w:val="18"/>
        </w:rPr>
      </w:pPr>
    </w:p>
    <w:p w:rsidR="00784EA4" w:rsidRDefault="00784EA4" w:rsidP="00784EA4">
      <w:pPr>
        <w:jc w:val="center"/>
        <w:rPr>
          <w:b/>
          <w:sz w:val="18"/>
          <w:szCs w:val="18"/>
        </w:rPr>
      </w:pPr>
    </w:p>
    <w:p w:rsidR="00784EA4" w:rsidRPr="00B96BE2" w:rsidRDefault="00784EA4" w:rsidP="00784EA4">
      <w:pPr>
        <w:jc w:val="center"/>
        <w:rPr>
          <w:b/>
          <w:sz w:val="18"/>
          <w:szCs w:val="18"/>
        </w:rPr>
      </w:pPr>
    </w:p>
    <w:p w:rsidR="00784EA4" w:rsidRDefault="00784EA4" w:rsidP="00784EA4">
      <w:pPr>
        <w:rPr>
          <w:b/>
        </w:rPr>
      </w:pPr>
    </w:p>
    <w:p w:rsidR="00784EA4" w:rsidRPr="004F63EA" w:rsidRDefault="00784EA4" w:rsidP="00784EA4">
      <w:pPr>
        <w:rPr>
          <w:rFonts w:ascii="Bookman Old Style" w:hAnsi="Bookman Old Style"/>
          <w:b/>
          <w:sz w:val="28"/>
          <w:szCs w:val="28"/>
        </w:rPr>
      </w:pPr>
      <w:r w:rsidRPr="004F63EA">
        <w:rPr>
          <w:rFonts w:ascii="Bookman Old Style" w:hAnsi="Bookman Old Style"/>
          <w:b/>
          <w:sz w:val="28"/>
          <w:szCs w:val="28"/>
        </w:rPr>
        <w:lastRenderedPageBreak/>
        <w:t>Tableau 1 : Maladies causées par le plomb et ses composés : le  Saturnisme professionnel</w:t>
      </w:r>
    </w:p>
    <w:p w:rsidR="00784EA4" w:rsidRPr="004F63EA" w:rsidRDefault="00784EA4" w:rsidP="00784EA4">
      <w:pPr>
        <w:rPr>
          <w:rFonts w:ascii="Bookman Old Style" w:hAnsi="Bookman Old Style"/>
          <w:sz w:val="28"/>
          <w:szCs w:val="28"/>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1260"/>
        <w:gridCol w:w="3420"/>
      </w:tblGrid>
      <w:tr w:rsidR="00784EA4" w:rsidRPr="00B96BE2" w:rsidTr="006D529B">
        <w:tc>
          <w:tcPr>
            <w:tcW w:w="4608" w:type="dxa"/>
            <w:shd w:val="clear" w:color="auto" w:fill="E6E6E6"/>
          </w:tcPr>
          <w:p w:rsidR="00784EA4" w:rsidRDefault="00784EA4" w:rsidP="006D529B">
            <w:pPr>
              <w:rPr>
                <w:rFonts w:ascii="Arial Narrow" w:hAnsi="Arial Narrow"/>
                <w:b/>
                <w:sz w:val="20"/>
                <w:szCs w:val="20"/>
              </w:rPr>
            </w:pPr>
          </w:p>
          <w:p w:rsidR="00784EA4" w:rsidRPr="00B96BE2" w:rsidRDefault="00784EA4" w:rsidP="006D529B">
            <w:pPr>
              <w:rPr>
                <w:rFonts w:ascii="Arial Narrow" w:hAnsi="Arial Narrow"/>
                <w:b/>
                <w:sz w:val="20"/>
                <w:szCs w:val="20"/>
              </w:rPr>
            </w:pPr>
            <w:r w:rsidRPr="00B96BE2">
              <w:rPr>
                <w:rFonts w:ascii="Arial Narrow" w:hAnsi="Arial Narrow"/>
                <w:b/>
                <w:sz w:val="20"/>
                <w:szCs w:val="20"/>
              </w:rPr>
              <w:t>MALADIES ENGENDREES PAR L’INTOXICATION SATURNINE</w:t>
            </w:r>
          </w:p>
        </w:tc>
        <w:tc>
          <w:tcPr>
            <w:tcW w:w="1260" w:type="dxa"/>
            <w:shd w:val="clear" w:color="auto" w:fill="E6E6E6"/>
          </w:tcPr>
          <w:p w:rsidR="00784EA4" w:rsidRDefault="00784EA4" w:rsidP="006D529B">
            <w:pPr>
              <w:rPr>
                <w:rFonts w:ascii="Arial Narrow" w:hAnsi="Arial Narrow"/>
                <w:b/>
                <w:sz w:val="20"/>
                <w:szCs w:val="20"/>
              </w:rPr>
            </w:pPr>
            <w:r w:rsidRPr="00B96BE2">
              <w:rPr>
                <w:rFonts w:ascii="Arial Narrow" w:hAnsi="Arial Narrow"/>
                <w:b/>
                <w:sz w:val="20"/>
                <w:szCs w:val="20"/>
              </w:rPr>
              <w:t xml:space="preserve">DELAI DE PRISE </w:t>
            </w:r>
          </w:p>
          <w:p w:rsidR="00784EA4" w:rsidRPr="00B96BE2" w:rsidRDefault="00784EA4" w:rsidP="006D529B">
            <w:pPr>
              <w:rPr>
                <w:rFonts w:ascii="Arial Narrow" w:hAnsi="Arial Narrow"/>
                <w:b/>
                <w:sz w:val="20"/>
                <w:szCs w:val="20"/>
              </w:rPr>
            </w:pPr>
            <w:r w:rsidRPr="00B96BE2">
              <w:rPr>
                <w:rFonts w:ascii="Arial Narrow" w:hAnsi="Arial Narrow"/>
                <w:b/>
                <w:sz w:val="20"/>
                <w:szCs w:val="20"/>
              </w:rPr>
              <w:t>EN CHARGE</w:t>
            </w:r>
          </w:p>
        </w:tc>
        <w:tc>
          <w:tcPr>
            <w:tcW w:w="3420"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608" w:type="dxa"/>
          </w:tcPr>
          <w:p w:rsidR="00784EA4" w:rsidRDefault="00784EA4" w:rsidP="006D529B">
            <w:pPr>
              <w:spacing w:line="360" w:lineRule="auto"/>
              <w:rPr>
                <w:rFonts w:ascii="Arial Narrow" w:hAnsi="Arial Narrow"/>
                <w:sz w:val="20"/>
                <w:szCs w:val="20"/>
                <w:u w:val="single"/>
              </w:rPr>
            </w:pPr>
          </w:p>
          <w:p w:rsidR="00784EA4" w:rsidRPr="008A4F8A" w:rsidRDefault="00784EA4" w:rsidP="006D529B">
            <w:pPr>
              <w:spacing w:line="360" w:lineRule="auto"/>
              <w:rPr>
                <w:rFonts w:ascii="Arial Narrow" w:hAnsi="Arial Narrow"/>
                <w:b/>
                <w:sz w:val="20"/>
                <w:szCs w:val="20"/>
              </w:rPr>
            </w:pPr>
            <w:r w:rsidRPr="008A4F8A">
              <w:rPr>
                <w:rFonts w:ascii="Arial Narrow" w:hAnsi="Arial Narrow"/>
                <w:b/>
                <w:sz w:val="20"/>
                <w:szCs w:val="20"/>
                <w:u w:val="single"/>
              </w:rPr>
              <w:t>Manifestations aigues et subaiguës</w:t>
            </w:r>
            <w:r w:rsidRPr="008A4F8A">
              <w:rPr>
                <w:rFonts w:ascii="Arial Narrow" w:hAnsi="Arial Narrow"/>
                <w:b/>
                <w:sz w:val="20"/>
                <w:szCs w:val="20"/>
              </w:rPr>
              <w:t xml:space="preserv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Anémie (hémoglobine sanguine inférieure à 13g/100ml chez l’homme et 12g/100ml chez la femme).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Syndrome douloureux abdominal paroxystique apyrétique avec état sub occlusif (coliques de plomb) habituellement accompagné d’une crise hypertensive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Paralyse des extenseurs des doigts ou des petits muscles de la main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Encéphalopathie aigue pour toutes manifestations aigues et subaiguës, l’exposition au plomb doit être caractérisée par une plombinémie supérieure à 40 microgrammes par 100ml de sang et les signes cliniques associés à un taux d’acide delta aminolévulinique</w:t>
            </w:r>
            <w:r>
              <w:rPr>
                <w:rFonts w:ascii="Arial Narrow" w:hAnsi="Arial Narrow"/>
                <w:sz w:val="20"/>
                <w:szCs w:val="20"/>
              </w:rPr>
              <w:t xml:space="preserve"> </w:t>
            </w:r>
            <w:r w:rsidRPr="00B96BE2">
              <w:rPr>
                <w:rFonts w:ascii="Arial Narrow" w:hAnsi="Arial Narrow"/>
                <w:sz w:val="20"/>
                <w:szCs w:val="20"/>
              </w:rPr>
              <w:t>urinaire supérieure à 15 milligrammes /g de créatinine ou à un taux de protoporphyrine érythr</w:t>
            </w:r>
            <w:r>
              <w:rPr>
                <w:rFonts w:ascii="Arial Narrow" w:hAnsi="Arial Narrow"/>
                <w:sz w:val="20"/>
                <w:szCs w:val="20"/>
              </w:rPr>
              <w:t>o</w:t>
            </w:r>
            <w:r w:rsidRPr="00B96BE2">
              <w:rPr>
                <w:rFonts w:ascii="Arial Narrow" w:hAnsi="Arial Narrow"/>
                <w:sz w:val="20"/>
                <w:szCs w:val="20"/>
              </w:rPr>
              <w:t>cytaire</w:t>
            </w:r>
            <w:r>
              <w:rPr>
                <w:rFonts w:ascii="Arial Narrow" w:hAnsi="Arial Narrow"/>
                <w:sz w:val="20"/>
                <w:szCs w:val="20"/>
              </w:rPr>
              <w:t xml:space="preserve"> sanguine supérieure à</w:t>
            </w:r>
            <w:r w:rsidRPr="00B96BE2">
              <w:rPr>
                <w:rFonts w:ascii="Arial Narrow" w:hAnsi="Arial Narrow"/>
                <w:sz w:val="20"/>
                <w:szCs w:val="20"/>
              </w:rPr>
              <w:t xml:space="preserve"> 20 microgrammes /g d’hémoglobine et pour l’anémie à un taux de ferritine normal ou élevé. </w:t>
            </w:r>
          </w:p>
          <w:p w:rsidR="00784EA4" w:rsidRPr="00B96BE2" w:rsidRDefault="00784EA4" w:rsidP="006D529B">
            <w:pPr>
              <w:spacing w:line="360" w:lineRule="auto"/>
              <w:rPr>
                <w:rFonts w:ascii="Arial Narrow" w:hAnsi="Arial Narrow"/>
                <w:sz w:val="20"/>
                <w:szCs w:val="20"/>
              </w:rPr>
            </w:pPr>
          </w:p>
          <w:p w:rsidR="00784EA4" w:rsidRPr="007B5B7E" w:rsidRDefault="00784EA4" w:rsidP="006D529B">
            <w:pPr>
              <w:spacing w:line="360" w:lineRule="auto"/>
              <w:rPr>
                <w:rFonts w:ascii="Arial Narrow" w:hAnsi="Arial Narrow"/>
                <w:b/>
                <w:sz w:val="20"/>
                <w:szCs w:val="20"/>
                <w:u w:val="single"/>
              </w:rPr>
            </w:pPr>
            <w:r w:rsidRPr="007B5B7E">
              <w:rPr>
                <w:rFonts w:ascii="Arial Narrow" w:hAnsi="Arial Narrow"/>
                <w:b/>
                <w:sz w:val="20"/>
                <w:szCs w:val="20"/>
                <w:u w:val="single"/>
              </w:rPr>
              <w:t xml:space="preserve">Manifestations chroniques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Neuropathie périphérique et /ou syndrome de sclérose latérale amyotrophiques ne s’aggravant pas  après l’arrêt de l’exposition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neurologiques organiques à type d’altérations de fonctions cognitives, dont l’organicité est confirmée, après exclusion des manifestations chroniques de la maladie alcoolique, par des méthodes objectives.</w:t>
            </w: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 xml:space="preserve"> </w:t>
            </w:r>
          </w:p>
          <w:p w:rsidR="00784EA4" w:rsidRPr="007B5B7E" w:rsidRDefault="00784EA4" w:rsidP="006D529B">
            <w:pPr>
              <w:spacing w:line="360" w:lineRule="auto"/>
              <w:rPr>
                <w:rFonts w:ascii="Arial Narrow" w:hAnsi="Arial Narrow"/>
                <w:b/>
                <w:sz w:val="20"/>
                <w:szCs w:val="20"/>
              </w:rPr>
            </w:pPr>
            <w:r w:rsidRPr="007B5B7E">
              <w:rPr>
                <w:rFonts w:ascii="Arial Narrow" w:hAnsi="Arial Narrow"/>
                <w:b/>
                <w:sz w:val="20"/>
                <w:szCs w:val="20"/>
              </w:rPr>
              <w:t>Insuffisance rénale chronique.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Pour toutes les manifestations chroniques, l’exposition au plomb doit être caractérisée par une plombémie antérieure supérieure à 80 microgrammes /100ml ou, à défaut, par des perturbations biologiques spécifiques d’une exposition antérieure au plomb</w:t>
            </w:r>
          </w:p>
          <w:p w:rsidR="00784EA4" w:rsidRPr="007B5B7E" w:rsidRDefault="00784EA4" w:rsidP="006D529B">
            <w:pPr>
              <w:spacing w:line="360" w:lineRule="auto"/>
              <w:rPr>
                <w:rFonts w:ascii="Arial Narrow" w:hAnsi="Arial Narrow"/>
                <w:b/>
                <w:sz w:val="20"/>
                <w:szCs w:val="20"/>
              </w:rPr>
            </w:pPr>
          </w:p>
          <w:p w:rsidR="00784EA4" w:rsidRPr="00B96BE2" w:rsidRDefault="00784EA4" w:rsidP="006D529B">
            <w:pPr>
              <w:spacing w:line="360" w:lineRule="auto"/>
              <w:rPr>
                <w:rFonts w:ascii="Arial Narrow" w:hAnsi="Arial Narrow"/>
                <w:sz w:val="20"/>
                <w:szCs w:val="20"/>
              </w:rPr>
            </w:pPr>
            <w:r w:rsidRPr="00F52F76">
              <w:rPr>
                <w:rFonts w:ascii="Arial Narrow" w:hAnsi="Arial Narrow"/>
                <w:sz w:val="20"/>
                <w:szCs w:val="20"/>
              </w:rPr>
              <w:t>Syndrome biologique</w:t>
            </w:r>
            <w:r w:rsidRPr="007B5B7E">
              <w:rPr>
                <w:rFonts w:ascii="Arial Narrow" w:hAnsi="Arial Narrow"/>
                <w:sz w:val="20"/>
                <w:szCs w:val="20"/>
              </w:rPr>
              <w:t xml:space="preserve"> associant</w:t>
            </w:r>
            <w:r w:rsidRPr="00B96BE2">
              <w:rPr>
                <w:rFonts w:ascii="Arial Narrow" w:hAnsi="Arial Narrow"/>
                <w:sz w:val="20"/>
                <w:szCs w:val="20"/>
              </w:rPr>
              <w:t xml:space="preserve"> deux anomalies :</w:t>
            </w:r>
          </w:p>
          <w:p w:rsidR="00784EA4" w:rsidRPr="00B96BE2" w:rsidRDefault="00784EA4" w:rsidP="006D529B">
            <w:pPr>
              <w:numPr>
                <w:ilvl w:val="0"/>
                <w:numId w:val="17"/>
              </w:numPr>
              <w:spacing w:line="360" w:lineRule="auto"/>
              <w:rPr>
                <w:rFonts w:ascii="Arial Narrow" w:hAnsi="Arial Narrow"/>
                <w:sz w:val="20"/>
                <w:szCs w:val="20"/>
              </w:rPr>
            </w:pPr>
            <w:r w:rsidRPr="00B96BE2">
              <w:rPr>
                <w:rFonts w:ascii="Arial Narrow" w:hAnsi="Arial Narrow"/>
                <w:sz w:val="20"/>
                <w:szCs w:val="20"/>
              </w:rPr>
              <w:t>D’une part, atteinte biologique comprenant soit un taux d’acide delta aminolévulinique  urinaire supérieure à 15 milligramme/g de créatinine , soit un taux de protoporphyrine érythrocytaire supérieure à 20 microgramme /g d’hémoglobine</w:t>
            </w:r>
          </w:p>
          <w:p w:rsidR="00784EA4" w:rsidRPr="00B96BE2" w:rsidRDefault="00784EA4" w:rsidP="006D529B">
            <w:pPr>
              <w:numPr>
                <w:ilvl w:val="0"/>
                <w:numId w:val="16"/>
              </w:numPr>
              <w:spacing w:line="360" w:lineRule="auto"/>
              <w:rPr>
                <w:rFonts w:ascii="Arial Narrow" w:hAnsi="Arial Narrow"/>
                <w:sz w:val="20"/>
                <w:szCs w:val="20"/>
              </w:rPr>
            </w:pPr>
            <w:r w:rsidRPr="00B96BE2">
              <w:rPr>
                <w:rFonts w:ascii="Arial Narrow" w:hAnsi="Arial Narrow"/>
                <w:sz w:val="20"/>
                <w:szCs w:val="20"/>
              </w:rPr>
              <w:t>d’autre part, plombinémie supérieure à 80 microgrammes /100ml de sang</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syndrome biologique doit être confirmé par la répétition de deux retenus , pratiqués dans un intervalle rapproché par un laboratoire agréé dans les conditions prévues ) l’article 4 du n°88-120 du 1</w:t>
            </w:r>
            <w:r w:rsidRPr="00B96BE2">
              <w:rPr>
                <w:rFonts w:ascii="Arial Narrow" w:hAnsi="Arial Narrow"/>
                <w:sz w:val="20"/>
                <w:szCs w:val="20"/>
                <w:vertAlign w:val="superscript"/>
              </w:rPr>
              <w:t>er</w:t>
            </w:r>
            <w:r w:rsidRPr="00B96BE2">
              <w:rPr>
                <w:rFonts w:ascii="Arial Narrow" w:hAnsi="Arial Narrow"/>
                <w:sz w:val="20"/>
                <w:szCs w:val="20"/>
              </w:rPr>
              <w:t xml:space="preserve"> février 1998 relatif à la protection des travailleurs exposés au plomb  métallique et ses composés</w:t>
            </w:r>
          </w:p>
          <w:p w:rsidR="00784EA4" w:rsidRPr="00B96BE2" w:rsidRDefault="00784EA4" w:rsidP="006D529B">
            <w:pPr>
              <w:spacing w:line="360" w:lineRule="auto"/>
              <w:rPr>
                <w:rFonts w:ascii="Arial Narrow" w:hAnsi="Arial Narrow"/>
                <w:sz w:val="20"/>
                <w:szCs w:val="20"/>
              </w:rPr>
            </w:pPr>
          </w:p>
        </w:tc>
        <w:tc>
          <w:tcPr>
            <w:tcW w:w="126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mois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10 ans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tc>
        <w:tc>
          <w:tcPr>
            <w:tcW w:w="342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traitement, préparation emploi, manipulation du plomb, de ses minerais, de ses alliages, de ses combinaisons et de tout produit en renfermant, notamment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et traitement des minerais de plomb et résidus plombifères.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Récupération du vieux plomb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Métallurgie, affinage, fonte, laminage du plomb, de ses alliages et des métaux plombifères.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Soudure et étamage à l’aide d’alliage de plomb.</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soudure, ébarbage, polissage de tous objets en plomb ou en alliage de plomb.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Fonte de caractère d’imprimerie en alliage de plomb conduite de machines à composer, manipulation de caractères.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réparation des accumulateurs au plomb.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Trempe au plomb et tréfilage des aciers trempés au plomb.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Métallisation au plomb par pulvérisation.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manipulation des oxydes et sels de plomb.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application de peinture, vernis, laques, encres, mastic, enduits à base de composés du plomb.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Grattage, brûlure, découpage au chalumeau de matières recouvertes de peintures plombifères.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application des émaux plombeux.</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Composition de verres au plomb. Glaçure et décoration des produits céramiques au moyen de composés du plomb.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manipulation du plomb tétraéthyle, préparation de carburants qui en referment, nettoyage des réservoirs contenant ces carburants.</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sz w:val="18"/>
          <w:szCs w:val="18"/>
        </w:rPr>
      </w:pPr>
    </w:p>
    <w:p w:rsidR="00784EA4" w:rsidRPr="00493883" w:rsidRDefault="00784EA4" w:rsidP="00784EA4">
      <w:pPr>
        <w:rPr>
          <w:rFonts w:ascii="Arial Narrow" w:hAnsi="Arial Narrow"/>
          <w:sz w:val="20"/>
          <w:szCs w:val="20"/>
        </w:rPr>
      </w:pPr>
      <w:r w:rsidRPr="00493883">
        <w:rPr>
          <w:rFonts w:ascii="Arial Narrow" w:hAnsi="Arial Narrow"/>
          <w:sz w:val="20"/>
          <w:szCs w:val="20"/>
        </w:rPr>
        <w:t>Les mesures de prévention de la santé des travailleurs contre l’intoxication saturnine ont été fixées par l’arrêté n°6676 du 5 octobre 1956.</w:t>
      </w:r>
    </w:p>
    <w:p w:rsidR="00784EA4" w:rsidRPr="00493883" w:rsidRDefault="00784EA4" w:rsidP="00784EA4">
      <w:pPr>
        <w:rPr>
          <w:rFonts w:ascii="Arial Narrow" w:hAnsi="Arial Narrow"/>
          <w:b/>
          <w:sz w:val="20"/>
          <w:szCs w:val="20"/>
        </w:rPr>
      </w:pPr>
    </w:p>
    <w:p w:rsidR="00784EA4" w:rsidRDefault="00784EA4" w:rsidP="00784EA4">
      <w:pPr>
        <w:rPr>
          <w:rFonts w:ascii="Arial Narrow" w:hAnsi="Arial Narrow"/>
          <w:b/>
        </w:rPr>
      </w:pPr>
    </w:p>
    <w:p w:rsidR="00784EA4" w:rsidRPr="004F63EA" w:rsidRDefault="00784EA4" w:rsidP="00784EA4">
      <w:pPr>
        <w:rPr>
          <w:rFonts w:ascii="Bookman Old Style" w:hAnsi="Bookman Old Style"/>
          <w:b/>
          <w:sz w:val="28"/>
          <w:szCs w:val="28"/>
        </w:rPr>
      </w:pPr>
      <w:r w:rsidRPr="004F63EA">
        <w:rPr>
          <w:rFonts w:ascii="Bookman Old Style" w:hAnsi="Bookman Old Style"/>
          <w:b/>
          <w:sz w:val="28"/>
          <w:szCs w:val="28"/>
        </w:rPr>
        <w:t xml:space="preserve">Tableau 2 : Maladies causées par le mercure et ses composés ou </w:t>
      </w:r>
      <w:r w:rsidRPr="004F63EA">
        <w:rPr>
          <w:rFonts w:ascii="Bookman Old Style" w:hAnsi="Bookman Old Style" w:cs="Arial"/>
          <w:b/>
          <w:sz w:val="28"/>
          <w:szCs w:val="28"/>
        </w:rPr>
        <w:t>Hydrargyrisme professionnel</w:t>
      </w:r>
    </w:p>
    <w:p w:rsidR="00784EA4" w:rsidRPr="00B96BE2" w:rsidRDefault="00784EA4" w:rsidP="00784EA4">
      <w:pPr>
        <w:jc w:val="center"/>
        <w:rPr>
          <w:rFonts w:ascii="Arial Narrow" w:hAnsi="Arial Narrow"/>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1260"/>
        <w:gridCol w:w="5504"/>
      </w:tblGrid>
      <w:tr w:rsidR="00784EA4" w:rsidRPr="00B96BE2" w:rsidTr="006D529B">
        <w:tc>
          <w:tcPr>
            <w:tcW w:w="244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MALADIES ENGENDREES PAR L’INTOXICATION </w:t>
            </w:r>
            <w:r>
              <w:rPr>
                <w:rFonts w:ascii="Arial Narrow" w:hAnsi="Arial Narrow"/>
                <w:b/>
                <w:sz w:val="20"/>
                <w:szCs w:val="20"/>
              </w:rPr>
              <w:t>AU MERCURE</w:t>
            </w:r>
          </w:p>
        </w:tc>
        <w:tc>
          <w:tcPr>
            <w:tcW w:w="126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w:t>
            </w: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 PRISE EN CHARGE</w:t>
            </w:r>
          </w:p>
        </w:tc>
        <w:tc>
          <w:tcPr>
            <w:tcW w:w="550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w:t>
            </w: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 PRINCIPAUX TRAVAUX SUSCEPTIBLES DE PROVOQUER CES MALADIES</w:t>
            </w:r>
          </w:p>
        </w:tc>
      </w:tr>
      <w:tr w:rsidR="00784EA4" w:rsidRPr="00B96BE2" w:rsidTr="006D529B">
        <w:tc>
          <w:tcPr>
            <w:tcW w:w="244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Encéphalopathie aiguë</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Tremblement intentionnel</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Ataxie cérébelleuse…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Stomatite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Coliques et diarrhées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Néphrite azotémique</w:t>
            </w:r>
          </w:p>
        </w:tc>
        <w:tc>
          <w:tcPr>
            <w:tcW w:w="126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15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w:t>
            </w:r>
          </w:p>
        </w:tc>
        <w:tc>
          <w:tcPr>
            <w:tcW w:w="5504"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traitement, préparation, emploi, manipulation du mercure, de ses amalgames, de ses combinaisons et de tout produit en refermant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Distillation du mercure et récupération du mercure par distillation de résidus industriels.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récupération de thermomètres baromètres, manomètres, pompes, trompes et mercure. Emploi du mercure ou de ses composés dans la construction électrique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Emploi des pompes ou trompes à mercure dans la fabrication des lampes à incandescence, lampes à vapeur de mercure.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mercure comme conducteur dans l’appareillage électrique. Préparation du zinc amalgamé pour les piles électriques.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préparation d’accumulateurs électriques au mercure.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mercure ou de ses composés dans l’industrie chimique,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mercure ou de ses composés comme agents catalytiques. Préparation et conditionnement de spécialités pharmaceutiques à base de mercure ou de composés de mercure.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Travail des peaux au moyen de sels de mercure notamment : Secrétage des peaux par le nitrate acide de mercure. Feutrage des poils secrétés.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Naturalisation d’animaux au moyen de sel de mercure. Dorure, argenture, étamage, bronzage, damasquinage à l’aide de mercure ou de sels de mercure.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emploi d’amorces au fulminate de mercure.</w:t>
            </w:r>
          </w:p>
        </w:tc>
      </w:tr>
    </w:tbl>
    <w:p w:rsidR="00784EA4" w:rsidRDefault="00784EA4" w:rsidP="00784EA4">
      <w:pPr>
        <w:rPr>
          <w:rFonts w:ascii="Arial Narrow" w:hAnsi="Arial Narrow"/>
          <w:b/>
          <w:sz w:val="20"/>
          <w:szCs w:val="20"/>
        </w:rPr>
      </w:pPr>
    </w:p>
    <w:p w:rsidR="00784EA4" w:rsidRPr="004F63EA" w:rsidRDefault="00784EA4" w:rsidP="00784EA4">
      <w:pPr>
        <w:rPr>
          <w:rFonts w:ascii="Arial Narrow" w:hAnsi="Arial Narrow"/>
          <w:b/>
          <w:sz w:val="16"/>
          <w:szCs w:val="16"/>
        </w:rPr>
      </w:pPr>
    </w:p>
    <w:p w:rsidR="00784EA4" w:rsidRPr="004F63EA" w:rsidRDefault="00784EA4" w:rsidP="00784EA4">
      <w:pPr>
        <w:rPr>
          <w:rFonts w:ascii="Bookman Old Style" w:hAnsi="Bookman Old Style"/>
          <w:b/>
          <w:sz w:val="32"/>
          <w:szCs w:val="32"/>
        </w:rPr>
      </w:pPr>
      <w:r w:rsidRPr="004F63EA">
        <w:rPr>
          <w:rFonts w:ascii="Bookman Old Style" w:hAnsi="Bookman Old Style"/>
          <w:b/>
          <w:sz w:val="32"/>
          <w:szCs w:val="32"/>
        </w:rPr>
        <w:t>Tableau 3 : Intoxications professionnelles par le Tétrachloréthane</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20"/>
        <w:gridCol w:w="1168"/>
        <w:gridCol w:w="4500"/>
      </w:tblGrid>
      <w:tr w:rsidR="00784EA4" w:rsidRPr="00B96BE2" w:rsidTr="006D529B">
        <w:tc>
          <w:tcPr>
            <w:tcW w:w="3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L’INTOXICATION BENZOLIQUE</w:t>
            </w:r>
          </w:p>
        </w:tc>
        <w:tc>
          <w:tcPr>
            <w:tcW w:w="116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50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62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Névrite ou polynévrite</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 xml:space="preserve">Ictère par </w:t>
            </w:r>
            <w:r w:rsidRPr="00B96BE2">
              <w:rPr>
                <w:rFonts w:ascii="Arial Narrow" w:hAnsi="Arial Narrow"/>
                <w:sz w:val="20"/>
                <w:szCs w:val="20"/>
              </w:rPr>
              <w:t>hépatite, initialement</w:t>
            </w:r>
            <w:r>
              <w:rPr>
                <w:rFonts w:ascii="Arial Narrow" w:hAnsi="Arial Narrow"/>
                <w:sz w:val="20"/>
                <w:szCs w:val="20"/>
              </w:rPr>
              <w:t xml:space="preserve">  </w:t>
            </w:r>
            <w:r w:rsidRPr="00B96BE2">
              <w:rPr>
                <w:rFonts w:ascii="Arial Narrow" w:hAnsi="Arial Narrow"/>
                <w:sz w:val="20"/>
                <w:szCs w:val="20"/>
              </w:rPr>
              <w:t>Apyrétique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Hépatonéphrite initialement</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Apyrétique, ictérique ou non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Dermites chroniques ou</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Récidivantes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Accidents nerveux aigus en dehors</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Des cas considérés comme accident du travail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c>
          <w:tcPr>
            <w:tcW w:w="116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07 jours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03 jours</w:t>
            </w:r>
          </w:p>
        </w:tc>
        <w:tc>
          <w:tcPr>
            <w:tcW w:w="450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du tétrachloréthane ou des produits en renfermant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Utilisation comme matière première dans l’industrie chimique, en particulier pour la fabrication trichloréthylène.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comme dissolvant, en particulier de l’acétate de cellulose.</w:t>
            </w:r>
          </w:p>
        </w:tc>
      </w:tr>
    </w:tbl>
    <w:p w:rsidR="00784EA4" w:rsidRDefault="00784EA4" w:rsidP="00784EA4">
      <w:pPr>
        <w:rPr>
          <w:rFonts w:ascii="Arial Narrow" w:hAnsi="Arial Narrow"/>
          <w:sz w:val="20"/>
          <w:szCs w:val="20"/>
        </w:rPr>
      </w:pPr>
    </w:p>
    <w:p w:rsidR="00784EA4" w:rsidRPr="004F63EA" w:rsidRDefault="00784EA4" w:rsidP="00784EA4">
      <w:pPr>
        <w:rPr>
          <w:rFonts w:ascii="Arial Narrow" w:hAnsi="Arial Narrow"/>
          <w:sz w:val="16"/>
          <w:szCs w:val="16"/>
        </w:rPr>
      </w:pPr>
      <w:r w:rsidRPr="00DF3B0B">
        <w:rPr>
          <w:rFonts w:ascii="Arial Narrow" w:hAnsi="Arial Narrow"/>
        </w:rPr>
        <w:t xml:space="preserve"> </w:t>
      </w:r>
    </w:p>
    <w:p w:rsidR="00784EA4" w:rsidRPr="004F63EA" w:rsidRDefault="00784EA4" w:rsidP="00784EA4">
      <w:pPr>
        <w:rPr>
          <w:rFonts w:ascii="Bookman Old Style" w:hAnsi="Bookman Old Style"/>
          <w:b/>
          <w:sz w:val="28"/>
          <w:szCs w:val="28"/>
        </w:rPr>
      </w:pPr>
      <w:r w:rsidRPr="004F63EA">
        <w:rPr>
          <w:rFonts w:ascii="Bookman Old Style" w:hAnsi="Bookman Old Style"/>
          <w:b/>
          <w:sz w:val="28"/>
          <w:szCs w:val="28"/>
        </w:rPr>
        <w:t>Tableau 4: Maladies causées par le benzène et ses homologues  (Toluène, xylène, etc)</w:t>
      </w:r>
    </w:p>
    <w:p w:rsidR="00784EA4" w:rsidRPr="00DF3B0B" w:rsidRDefault="00784EA4" w:rsidP="00784EA4">
      <w:pPr>
        <w:rPr>
          <w:rFonts w:ascii="Arial Narrow" w:hAnsi="Arial Narrow"/>
          <w:b/>
        </w:rPr>
      </w:pPr>
    </w:p>
    <w:p w:rsidR="00784EA4" w:rsidRPr="004F63EA" w:rsidRDefault="00784EA4" w:rsidP="00784EA4">
      <w:pPr>
        <w:rPr>
          <w:rFonts w:ascii="Arial Narrow" w:hAnsi="Arial Narrow"/>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2078"/>
        <w:gridCol w:w="4064"/>
      </w:tblGrid>
      <w:tr w:rsidR="00784EA4" w:rsidRPr="00B96BE2" w:rsidTr="006D529B">
        <w:tc>
          <w:tcPr>
            <w:tcW w:w="3070"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MALADIES ENGENDREES PAR L’INTOXICATION BENZOLIQUE</w:t>
            </w:r>
          </w:p>
        </w:tc>
        <w:tc>
          <w:tcPr>
            <w:tcW w:w="2078"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4064"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07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Anémie progressive grave du type hypoplasique ou aplastique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Leucoses </w:t>
            </w:r>
            <w:r>
              <w:rPr>
                <w:rFonts w:ascii="Arial Narrow" w:hAnsi="Arial Narrow"/>
                <w:sz w:val="20"/>
                <w:szCs w:val="20"/>
              </w:rPr>
              <w:t xml:space="preserve">Etats leucémoïdes </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Leucopénie avec neutropénie</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Anémie progressive légère du type hypoplasique ou aplastique </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Syndrome hémorragique</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Purpura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gastro intestinaux</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Accompagnés de vomissements à répétition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Accidents aigus (com</w:t>
            </w:r>
            <w:r w:rsidRPr="00B96BE2">
              <w:rPr>
                <w:rFonts w:ascii="Arial Narrow" w:hAnsi="Arial Narrow"/>
                <w:sz w:val="20"/>
                <w:szCs w:val="20"/>
              </w:rPr>
              <w:t>a, convulsions) en dehors des cas considérés comme accidents du travail</w:t>
            </w:r>
          </w:p>
        </w:tc>
        <w:tc>
          <w:tcPr>
            <w:tcW w:w="2078" w:type="dxa"/>
          </w:tcPr>
          <w:p w:rsidR="00784EA4" w:rsidRPr="00B96BE2" w:rsidRDefault="00784EA4" w:rsidP="006D529B">
            <w:pPr>
              <w:spacing w:line="360" w:lineRule="auto"/>
              <w:rPr>
                <w:rFonts w:ascii="Arial Narrow" w:hAnsi="Arial Narrow"/>
                <w:b/>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03 ans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10 ans</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03 ans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01 an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01 an</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01 an</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01 an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mois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b/>
                <w:sz w:val="20"/>
                <w:szCs w:val="20"/>
              </w:rPr>
            </w:pPr>
          </w:p>
        </w:tc>
        <w:tc>
          <w:tcPr>
            <w:tcW w:w="4064"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du benzène et de ses homologues, des benzols et autres produits refermant du benzène ou ses homologues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extraction, rectification des benzols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benzène et de ses homologues pour la préparation de leurs dérivés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des matières grasses dégraissage des os, peux, cuirs, fibres textiles, tissus, nettoyage à sec, dégraissage des pièces métalliques et de tous autres objets souillés de matières grasses.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 dissolutions de caoutchouc, manipulation et emplois des benzols comme dissolvants du caoutchouc, de ses dérivés ou de ses succédanés.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application des vernis peintures, émaux, mastic, encres, produits d’entretien renfermant des benzols, fabrication de simili cuirs, encollage de la rayonne et autres fibres, au moyen d’enduits refermant des benzols comme dissolvants des résines naturelles ou synthétiques.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Autres emplois des benzols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des benzols comme déshydratants des alcools et autres substances liquides ou solides.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des benzols comme dénaturants.</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Préparation des carburants renfermant des hydrocarbures benzéniques transvasements, manipulation de ses carburants.  </w:t>
            </w:r>
          </w:p>
          <w:p w:rsidR="00784EA4" w:rsidRPr="00B96BE2" w:rsidRDefault="00784EA4" w:rsidP="006D529B">
            <w:pPr>
              <w:spacing w:line="360" w:lineRule="auto"/>
              <w:rPr>
                <w:rFonts w:ascii="Arial Narrow" w:hAnsi="Arial Narrow"/>
                <w:sz w:val="20"/>
                <w:szCs w:val="20"/>
              </w:rPr>
            </w:pPr>
          </w:p>
        </w:tc>
      </w:tr>
    </w:tbl>
    <w:p w:rsidR="00784EA4" w:rsidRPr="004F63EA" w:rsidRDefault="00784EA4" w:rsidP="00784EA4">
      <w:pPr>
        <w:rPr>
          <w:rFonts w:ascii="Arial Narrow" w:hAnsi="Arial Narrow"/>
          <w:sz w:val="16"/>
          <w:szCs w:val="16"/>
        </w:rPr>
      </w:pPr>
    </w:p>
    <w:p w:rsidR="00784EA4" w:rsidRDefault="00784EA4" w:rsidP="00784EA4">
      <w:pPr>
        <w:rPr>
          <w:rFonts w:ascii="Arial Narrow" w:hAnsi="Arial Narrow"/>
          <w:b/>
        </w:rPr>
      </w:pPr>
    </w:p>
    <w:p w:rsidR="00784EA4" w:rsidRPr="004F63EA" w:rsidRDefault="00784EA4" w:rsidP="00784EA4">
      <w:pPr>
        <w:rPr>
          <w:rFonts w:ascii="Bookman Old Style" w:hAnsi="Bookman Old Style"/>
          <w:b/>
          <w:sz w:val="28"/>
          <w:szCs w:val="28"/>
        </w:rPr>
      </w:pPr>
      <w:r w:rsidRPr="004F63EA">
        <w:rPr>
          <w:rFonts w:ascii="Bookman Old Style" w:hAnsi="Bookman Old Style"/>
          <w:b/>
          <w:sz w:val="28"/>
          <w:szCs w:val="28"/>
        </w:rPr>
        <w:t xml:space="preserve">Tableau 5 : Maladies causées par le phosphore blanc / Phosphorisme professionnel </w:t>
      </w:r>
    </w:p>
    <w:p w:rsidR="00784EA4" w:rsidRDefault="00784EA4" w:rsidP="00784EA4">
      <w:pPr>
        <w:rPr>
          <w:rFonts w:ascii="Arial Narrow" w:hAnsi="Arial Narrow"/>
          <w:b/>
          <w:sz w:val="20"/>
          <w:szCs w:val="20"/>
        </w:rPr>
      </w:pPr>
    </w:p>
    <w:p w:rsidR="00784EA4" w:rsidRPr="004F63EA" w:rsidRDefault="00784EA4" w:rsidP="00784EA4">
      <w:pPr>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224"/>
        <w:gridCol w:w="4962"/>
      </w:tblGrid>
      <w:tr w:rsidR="00784EA4" w:rsidRPr="00B96BE2" w:rsidTr="006D529B">
        <w:tc>
          <w:tcPr>
            <w:tcW w:w="3384" w:type="dxa"/>
            <w:shd w:val="clear" w:color="auto" w:fill="E6E6E6"/>
          </w:tcPr>
          <w:p w:rsidR="00784EA4" w:rsidRPr="00012EC2" w:rsidRDefault="00784EA4" w:rsidP="006D529B">
            <w:pPr>
              <w:rPr>
                <w:rFonts w:ascii="Arial Narrow" w:hAnsi="Arial Narrow"/>
                <w:b/>
                <w:sz w:val="20"/>
                <w:szCs w:val="20"/>
              </w:rPr>
            </w:pPr>
            <w:r w:rsidRPr="00012EC2">
              <w:rPr>
                <w:rFonts w:ascii="Arial Narrow" w:hAnsi="Arial Narrow"/>
                <w:b/>
                <w:sz w:val="20"/>
                <w:szCs w:val="20"/>
              </w:rPr>
              <w:t xml:space="preserve">MALADIE ENGENGREES PAR L’INTOXICATION PHOSPHOREE </w:t>
            </w:r>
          </w:p>
        </w:tc>
        <w:tc>
          <w:tcPr>
            <w:tcW w:w="1224" w:type="dxa"/>
            <w:shd w:val="clear" w:color="auto" w:fill="E6E6E6"/>
          </w:tcPr>
          <w:p w:rsidR="00784EA4" w:rsidRPr="00012EC2" w:rsidRDefault="00784EA4" w:rsidP="006D529B">
            <w:pPr>
              <w:rPr>
                <w:rFonts w:ascii="Arial Narrow" w:hAnsi="Arial Narrow"/>
                <w:b/>
                <w:sz w:val="20"/>
                <w:szCs w:val="20"/>
              </w:rPr>
            </w:pPr>
            <w:r w:rsidRPr="00012EC2">
              <w:rPr>
                <w:rFonts w:ascii="Arial Narrow" w:hAnsi="Arial Narrow"/>
                <w:b/>
                <w:sz w:val="20"/>
                <w:szCs w:val="20"/>
              </w:rPr>
              <w:t>DELAI DE PRISE EN CHARGE</w:t>
            </w:r>
          </w:p>
        </w:tc>
        <w:tc>
          <w:tcPr>
            <w:tcW w:w="4962" w:type="dxa"/>
            <w:shd w:val="clear" w:color="auto" w:fill="E6E6E6"/>
          </w:tcPr>
          <w:p w:rsidR="00784EA4" w:rsidRPr="00012EC2" w:rsidRDefault="00784EA4" w:rsidP="006D529B">
            <w:pPr>
              <w:rPr>
                <w:rFonts w:ascii="Arial Narrow" w:hAnsi="Arial Narrow"/>
                <w:b/>
                <w:sz w:val="20"/>
                <w:szCs w:val="20"/>
              </w:rPr>
            </w:pPr>
            <w:r w:rsidRPr="00012EC2">
              <w:rPr>
                <w:rFonts w:ascii="Arial Narrow" w:hAnsi="Arial Narrow"/>
                <w:b/>
                <w:sz w:val="20"/>
                <w:szCs w:val="20"/>
              </w:rPr>
              <w:t>LISTE INDICATIVE DES PRINCIPAULS TRAVAUX SUSCEPTIB</w:t>
            </w:r>
          </w:p>
        </w:tc>
      </w:tr>
      <w:tr w:rsidR="00784EA4" w:rsidRPr="00B96BE2" w:rsidTr="006D529B">
        <w:tc>
          <w:tcPr>
            <w:tcW w:w="338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 xml:space="preserve">Ostéomalacie ou nécrose du maxillaire inférieur /  </w:t>
            </w:r>
            <w:r w:rsidRPr="00B96BE2">
              <w:rPr>
                <w:rFonts w:ascii="Arial Narrow" w:hAnsi="Arial Narrow"/>
                <w:sz w:val="20"/>
                <w:szCs w:val="20"/>
              </w:rPr>
              <w:t>Nécrose phosphorée</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Dermite aigué irritative ou eczematiforme récidivant en cas de nouvelle exposition au risque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c>
          <w:tcPr>
            <w:tcW w:w="122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1 an</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90 jours</w:t>
            </w:r>
          </w:p>
        </w:tc>
        <w:tc>
          <w:tcPr>
            <w:tcW w:w="496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du phosphore, notamment dans les travaux ci-après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des composés du phosphore (phosphures, métalliques, ses quisulfures dérivés chlorés tec.) à partir du phosphore blanc.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bandes à pâte de phosphore blanc pour le rallumage des lampes de mineur.</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Fabrication de jouets à détonation avec emploi de phosphore blanc.</w:t>
            </w:r>
          </w:p>
          <w:p w:rsidR="00784EA4" w:rsidRPr="00B96BE2" w:rsidRDefault="00784EA4" w:rsidP="006D529B">
            <w:pPr>
              <w:spacing w:line="360" w:lineRule="auto"/>
              <w:rPr>
                <w:rFonts w:ascii="Arial Narrow" w:hAnsi="Arial Narrow"/>
                <w:sz w:val="20"/>
                <w:szCs w:val="20"/>
              </w:rPr>
            </w:pPr>
          </w:p>
        </w:tc>
      </w:tr>
    </w:tbl>
    <w:p w:rsidR="00784EA4" w:rsidRPr="004F63EA" w:rsidRDefault="00784EA4" w:rsidP="00784EA4">
      <w:pPr>
        <w:rPr>
          <w:rFonts w:ascii="Bookman Old Style" w:hAnsi="Bookman Old Style"/>
          <w:b/>
          <w:sz w:val="28"/>
          <w:szCs w:val="28"/>
        </w:rPr>
      </w:pPr>
      <w:r w:rsidRPr="004F63EA">
        <w:rPr>
          <w:rFonts w:ascii="Bookman Old Style" w:hAnsi="Bookman Old Style"/>
          <w:b/>
          <w:sz w:val="28"/>
          <w:szCs w:val="28"/>
        </w:rPr>
        <w:t xml:space="preserve">Tableau 6 : AFFECTIONS PROVOQUEES PAR LES RAYONS X OU LES SUBSTANCES RADIO – ACTIVE </w:t>
      </w:r>
    </w:p>
    <w:p w:rsidR="00784EA4" w:rsidRPr="004F63EA" w:rsidRDefault="00784EA4" w:rsidP="00784EA4">
      <w:pPr>
        <w:rPr>
          <w:rFonts w:ascii="Bookman Old Style" w:hAnsi="Bookman Old Style"/>
          <w:b/>
          <w:sz w:val="28"/>
          <w:szCs w:val="28"/>
        </w:rPr>
      </w:pPr>
      <w:r w:rsidRPr="004F63EA">
        <w:rPr>
          <w:rFonts w:ascii="Bookman Old Style" w:hAnsi="Bookman Old Style"/>
          <w:b/>
          <w:sz w:val="28"/>
          <w:szCs w:val="28"/>
        </w:rPr>
        <w:t xml:space="preserve">                      NATURELLES OU ARTIFICIELLES OU TOUTE  AUTRE SOURCE D’EMISSION CORPUSCULAIRE</w:t>
      </w:r>
    </w:p>
    <w:p w:rsidR="00784EA4" w:rsidRPr="00B96BE2" w:rsidRDefault="00784EA4" w:rsidP="00784EA4">
      <w:pPr>
        <w:rPr>
          <w:rFonts w:ascii="Arial Narrow" w:hAnsi="Arial Narrow"/>
          <w:sz w:val="20"/>
          <w:szCs w:val="20"/>
        </w:rPr>
      </w:pP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24"/>
        <w:gridCol w:w="1704"/>
        <w:gridCol w:w="3960"/>
      </w:tblGrid>
      <w:tr w:rsidR="00784EA4" w:rsidRPr="00B96BE2" w:rsidTr="006D529B">
        <w:tc>
          <w:tcPr>
            <w:tcW w:w="3624"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AFFECTIONS ENGENDREES PAR LES RAYONS X OU LES SUBSTANCES RADIOACTIVES NATURELLES OU ARTIFICIELLES OU TOUTE AUTRE SOURCE D’EMISSION CORPUSCULAIRE</w:t>
            </w:r>
          </w:p>
        </w:tc>
        <w:tc>
          <w:tcPr>
            <w:tcW w:w="1704" w:type="dxa"/>
            <w:shd w:val="clear" w:color="auto" w:fill="E6E6E6"/>
          </w:tcPr>
          <w:p w:rsidR="00784EA4" w:rsidRDefault="00784EA4" w:rsidP="006D529B">
            <w:pPr>
              <w:jc w:val="center"/>
              <w:rPr>
                <w:rFonts w:ascii="Arial Narrow" w:hAnsi="Arial Narrow"/>
                <w:b/>
                <w:sz w:val="20"/>
                <w:szCs w:val="20"/>
              </w:rPr>
            </w:pP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96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AUX TRAVAUX SUSCEPTIBLES DE PROVOQUER CES MALADIES</w:t>
            </w:r>
          </w:p>
        </w:tc>
      </w:tr>
      <w:tr w:rsidR="00784EA4" w:rsidRPr="00B96BE2" w:rsidTr="006D529B">
        <w:tc>
          <w:tcPr>
            <w:tcW w:w="3624" w:type="dxa"/>
          </w:tcPr>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Anémie progressive grave du type hypop</w:t>
            </w:r>
            <w:r>
              <w:rPr>
                <w:rFonts w:ascii="Arial Narrow" w:hAnsi="Arial Narrow"/>
                <w:sz w:val="20"/>
                <w:szCs w:val="20"/>
              </w:rPr>
              <w:t>las</w:t>
            </w:r>
            <w:r w:rsidRPr="00B96BE2">
              <w:rPr>
                <w:rFonts w:ascii="Arial Narrow" w:hAnsi="Arial Narrow"/>
                <w:sz w:val="20"/>
                <w:szCs w:val="20"/>
              </w:rPr>
              <w:t>ique</w:t>
            </w:r>
            <w:r>
              <w:rPr>
                <w:rFonts w:ascii="Arial Narrow" w:hAnsi="Arial Narrow"/>
                <w:sz w:val="20"/>
                <w:szCs w:val="20"/>
              </w:rPr>
              <w:t xml:space="preserve"> ou aplasique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Anémie progressive légère du ty</w:t>
            </w:r>
            <w:r>
              <w:rPr>
                <w:rFonts w:ascii="Arial Narrow" w:hAnsi="Arial Narrow"/>
                <w:sz w:val="20"/>
                <w:szCs w:val="20"/>
              </w:rPr>
              <w:t xml:space="preserve">pe hypoplasique ou aplastique </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Leucopénie avec neutropénie</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Leucoses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Etats leucémoïdes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Syndrome hémorragique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Blépharite ou conjonctivite</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Kératite</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Ca</w:t>
            </w:r>
            <w:r w:rsidRPr="00B96BE2">
              <w:rPr>
                <w:rFonts w:ascii="Arial Narrow" w:hAnsi="Arial Narrow"/>
                <w:sz w:val="20"/>
                <w:szCs w:val="20"/>
              </w:rPr>
              <w:t>taracte</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Radio dermites aiguës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Radiodermites chroniques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Radio épithélite aiguës des muqueuses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Radio lésions chroniques des muqueuses </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Sarcome osseux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Cancer broncho-pulmonaire par inhalation</w:t>
            </w:r>
          </w:p>
          <w:p w:rsidR="00784EA4" w:rsidRPr="00B96BE2" w:rsidRDefault="00784EA4" w:rsidP="006D529B">
            <w:pPr>
              <w:spacing w:line="360" w:lineRule="auto"/>
              <w:rPr>
                <w:rFonts w:ascii="Arial Narrow" w:hAnsi="Arial Narrow"/>
                <w:sz w:val="20"/>
                <w:szCs w:val="20"/>
              </w:rPr>
            </w:pPr>
          </w:p>
        </w:tc>
        <w:tc>
          <w:tcPr>
            <w:tcW w:w="1704" w:type="dxa"/>
          </w:tcPr>
          <w:p w:rsidR="00784EA4" w:rsidRPr="0049730C" w:rsidRDefault="00784EA4" w:rsidP="006D529B">
            <w:pPr>
              <w:spacing w:line="360" w:lineRule="auto"/>
              <w:rPr>
                <w:rFonts w:ascii="Arial Narrow" w:hAnsi="Arial Narrow"/>
                <w:sz w:val="20"/>
                <w:szCs w:val="20"/>
                <w:lang w:val="en-US"/>
              </w:rPr>
            </w:pPr>
          </w:p>
          <w:p w:rsidR="00784EA4" w:rsidRPr="0049730C" w:rsidRDefault="00784EA4" w:rsidP="006D529B">
            <w:pPr>
              <w:spacing w:line="360" w:lineRule="auto"/>
              <w:rPr>
                <w:rFonts w:ascii="Arial Narrow" w:hAnsi="Arial Narrow"/>
                <w:sz w:val="20"/>
                <w:szCs w:val="20"/>
                <w:lang w:val="en-US"/>
              </w:rPr>
            </w:pPr>
            <w:r w:rsidRPr="0049730C">
              <w:rPr>
                <w:rFonts w:ascii="Arial Narrow" w:hAnsi="Arial Narrow"/>
                <w:sz w:val="20"/>
                <w:szCs w:val="20"/>
                <w:lang w:val="en-US"/>
              </w:rPr>
              <w:t>3 ans</w:t>
            </w:r>
          </w:p>
          <w:p w:rsidR="00784EA4" w:rsidRPr="0049730C" w:rsidRDefault="00784EA4" w:rsidP="006D529B">
            <w:pPr>
              <w:spacing w:line="360" w:lineRule="auto"/>
              <w:rPr>
                <w:rFonts w:ascii="Arial Narrow" w:hAnsi="Arial Narrow"/>
                <w:sz w:val="20"/>
                <w:szCs w:val="20"/>
                <w:lang w:val="en-US"/>
              </w:rPr>
            </w:pPr>
          </w:p>
          <w:p w:rsidR="00784EA4" w:rsidRPr="0049730C" w:rsidRDefault="00784EA4" w:rsidP="006D529B">
            <w:pPr>
              <w:spacing w:line="360" w:lineRule="auto"/>
              <w:rPr>
                <w:rFonts w:ascii="Arial Narrow" w:hAnsi="Arial Narrow"/>
                <w:sz w:val="20"/>
                <w:szCs w:val="20"/>
                <w:lang w:val="en-US"/>
              </w:rPr>
            </w:pPr>
            <w:r w:rsidRPr="0049730C">
              <w:rPr>
                <w:rFonts w:ascii="Arial Narrow" w:hAnsi="Arial Narrow"/>
                <w:sz w:val="20"/>
                <w:szCs w:val="20"/>
                <w:lang w:val="en-US"/>
              </w:rPr>
              <w:t>1 an</w:t>
            </w:r>
          </w:p>
          <w:p w:rsidR="00784EA4" w:rsidRPr="0049730C" w:rsidRDefault="00784EA4" w:rsidP="006D529B">
            <w:pPr>
              <w:spacing w:line="360" w:lineRule="auto"/>
              <w:rPr>
                <w:rFonts w:ascii="Arial Narrow" w:hAnsi="Arial Narrow"/>
                <w:sz w:val="20"/>
                <w:szCs w:val="20"/>
                <w:lang w:val="en-US"/>
              </w:rPr>
            </w:pPr>
          </w:p>
          <w:p w:rsidR="00784EA4" w:rsidRPr="0049730C" w:rsidRDefault="00784EA4" w:rsidP="006D529B">
            <w:pPr>
              <w:spacing w:line="360" w:lineRule="auto"/>
              <w:rPr>
                <w:rFonts w:ascii="Arial Narrow" w:hAnsi="Arial Narrow"/>
                <w:sz w:val="20"/>
                <w:szCs w:val="20"/>
                <w:lang w:val="en-US"/>
              </w:rPr>
            </w:pPr>
          </w:p>
          <w:p w:rsidR="00784EA4" w:rsidRPr="0049730C" w:rsidRDefault="00784EA4" w:rsidP="006D529B">
            <w:pPr>
              <w:spacing w:line="360" w:lineRule="auto"/>
              <w:rPr>
                <w:rFonts w:ascii="Arial Narrow" w:hAnsi="Arial Narrow"/>
                <w:sz w:val="20"/>
                <w:szCs w:val="20"/>
                <w:lang w:val="en-US"/>
              </w:rPr>
            </w:pPr>
            <w:r w:rsidRPr="0049730C">
              <w:rPr>
                <w:rFonts w:ascii="Arial Narrow" w:hAnsi="Arial Narrow"/>
                <w:sz w:val="20"/>
                <w:szCs w:val="20"/>
                <w:lang w:val="en-US"/>
              </w:rPr>
              <w:t>1 an</w:t>
            </w:r>
          </w:p>
          <w:p w:rsidR="00784EA4" w:rsidRPr="0049730C" w:rsidRDefault="00784EA4" w:rsidP="006D529B">
            <w:pPr>
              <w:spacing w:line="360" w:lineRule="auto"/>
              <w:rPr>
                <w:rFonts w:ascii="Arial Narrow" w:hAnsi="Arial Narrow"/>
                <w:sz w:val="20"/>
                <w:szCs w:val="20"/>
                <w:lang w:val="en-US"/>
              </w:rPr>
            </w:pPr>
            <w:r w:rsidRPr="0049730C">
              <w:rPr>
                <w:rFonts w:ascii="Arial Narrow" w:hAnsi="Arial Narrow"/>
                <w:sz w:val="20"/>
                <w:szCs w:val="20"/>
                <w:lang w:val="en-US"/>
              </w:rPr>
              <w:t>1 an</w:t>
            </w:r>
          </w:p>
          <w:p w:rsidR="00784EA4" w:rsidRPr="0049730C" w:rsidRDefault="00784EA4" w:rsidP="006D529B">
            <w:pPr>
              <w:spacing w:line="360" w:lineRule="auto"/>
              <w:rPr>
                <w:rFonts w:ascii="Arial Narrow" w:hAnsi="Arial Narrow"/>
                <w:sz w:val="20"/>
                <w:szCs w:val="20"/>
                <w:lang w:val="en-US"/>
              </w:rPr>
            </w:pPr>
          </w:p>
          <w:p w:rsidR="00784EA4" w:rsidRPr="0049730C" w:rsidRDefault="00784EA4" w:rsidP="006D529B">
            <w:pPr>
              <w:spacing w:line="360" w:lineRule="auto"/>
              <w:rPr>
                <w:rFonts w:ascii="Arial Narrow" w:hAnsi="Arial Narrow"/>
                <w:sz w:val="20"/>
                <w:szCs w:val="20"/>
                <w:lang w:val="en-US"/>
              </w:rPr>
            </w:pPr>
            <w:r w:rsidRPr="0049730C">
              <w:rPr>
                <w:rFonts w:ascii="Arial Narrow" w:hAnsi="Arial Narrow"/>
                <w:sz w:val="20"/>
                <w:szCs w:val="20"/>
                <w:lang w:val="en-US"/>
              </w:rPr>
              <w:t>10 ans</w:t>
            </w:r>
          </w:p>
          <w:p w:rsidR="00784EA4" w:rsidRPr="0049730C" w:rsidRDefault="00784EA4" w:rsidP="006D529B">
            <w:pPr>
              <w:spacing w:line="360" w:lineRule="auto"/>
              <w:rPr>
                <w:rFonts w:ascii="Arial Narrow" w:hAnsi="Arial Narrow"/>
                <w:sz w:val="20"/>
                <w:szCs w:val="20"/>
                <w:lang w:val="en-US"/>
              </w:rPr>
            </w:pPr>
          </w:p>
          <w:p w:rsidR="00784EA4" w:rsidRPr="0049730C" w:rsidRDefault="00784EA4" w:rsidP="006D529B">
            <w:pPr>
              <w:spacing w:line="360" w:lineRule="auto"/>
              <w:rPr>
                <w:rFonts w:ascii="Arial Narrow" w:hAnsi="Arial Narrow"/>
                <w:sz w:val="20"/>
                <w:szCs w:val="20"/>
                <w:lang w:val="en-US"/>
              </w:rPr>
            </w:pPr>
            <w:r w:rsidRPr="0049730C">
              <w:rPr>
                <w:rFonts w:ascii="Arial Narrow" w:hAnsi="Arial Narrow"/>
                <w:sz w:val="20"/>
                <w:szCs w:val="20"/>
                <w:lang w:val="en-US"/>
              </w:rPr>
              <w:t>1 an</w:t>
            </w:r>
          </w:p>
          <w:p w:rsidR="00784EA4" w:rsidRPr="0049730C" w:rsidRDefault="00784EA4" w:rsidP="006D529B">
            <w:pPr>
              <w:spacing w:line="360" w:lineRule="auto"/>
              <w:rPr>
                <w:rFonts w:ascii="Arial Narrow" w:hAnsi="Arial Narrow"/>
                <w:sz w:val="20"/>
                <w:szCs w:val="20"/>
                <w:lang w:val="en-US"/>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1 an</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10</w:t>
            </w:r>
            <w:r w:rsidRPr="00B96BE2">
              <w:rPr>
                <w:rFonts w:ascii="Arial Narrow" w:hAnsi="Arial Narrow"/>
                <w:sz w:val="20"/>
                <w:szCs w:val="20"/>
              </w:rPr>
              <w:t xml:space="preserve"> ans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60 jours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10 ans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60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5 ans</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5</w:t>
            </w:r>
            <w:r>
              <w:rPr>
                <w:rFonts w:ascii="Arial Narrow" w:hAnsi="Arial Narrow"/>
                <w:sz w:val="20"/>
                <w:szCs w:val="20"/>
              </w:rPr>
              <w:t>0</w:t>
            </w:r>
            <w:r w:rsidRPr="00B96BE2">
              <w:rPr>
                <w:rFonts w:ascii="Arial Narrow" w:hAnsi="Arial Narrow"/>
                <w:sz w:val="20"/>
                <w:szCs w:val="20"/>
              </w:rPr>
              <w:t xml:space="preserve">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10 ans</w:t>
            </w:r>
          </w:p>
        </w:tc>
        <w:tc>
          <w:tcPr>
            <w:tcW w:w="396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Tous travaux exposant à l’action des rayons X ou des substances radioactives naturelles ou artificielles, ou à toute autre source d’émission corpusculaire,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et traitement des minerais radioactifs.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des substances radioactives.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 produits chimiques et pharmaceutiques radioactifs.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application de produits luminescents radifères.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Recherches ou mesures sur les substances radioactives et les rayons X dans les laboratoires.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d’appareils pour radiumthérapie et d’appareils à rayons X.</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les travailleurs au rayonnement dans les hôpitaux, les sanatoriums, les cliniques, les dispensaires, les cabinets médicaux, les cabinets dentaires et radiologiques, dans les maisons de santé et les centres anticancéreux.</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dans toutes les industries ou commerces utilisant les rayons X, les substances ou dispositifs émettant les rayonnements indiqués ci-dessus.</w:t>
            </w:r>
          </w:p>
        </w:tc>
      </w:tr>
    </w:tbl>
    <w:p w:rsidR="00784EA4" w:rsidRPr="00B96BE2"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Pr="00B96BE2" w:rsidRDefault="00784EA4" w:rsidP="00784EA4">
      <w:pPr>
        <w:rPr>
          <w:rFonts w:ascii="Arial Narrow" w:hAnsi="Arial Narrow"/>
          <w:sz w:val="20"/>
          <w:szCs w:val="20"/>
        </w:rPr>
      </w:pPr>
    </w:p>
    <w:p w:rsidR="00784EA4" w:rsidRPr="00A333D6" w:rsidRDefault="00784EA4" w:rsidP="00784EA4">
      <w:pPr>
        <w:rPr>
          <w:rFonts w:ascii="Bookman Old Style" w:hAnsi="Bookman Old Style"/>
          <w:sz w:val="28"/>
          <w:szCs w:val="28"/>
        </w:rPr>
      </w:pPr>
      <w:r w:rsidRPr="00A333D6">
        <w:rPr>
          <w:rFonts w:ascii="Bookman Old Style" w:hAnsi="Bookman Old Style"/>
          <w:b/>
          <w:sz w:val="28"/>
          <w:szCs w:val="28"/>
        </w:rPr>
        <w:t xml:space="preserve">Tableau 7 : TETANOS PROFESSIONNEL DELAI DE PRISE EN CHARGE : </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4242"/>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 LA MALADIE</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TRAVAUX SUSCEPTIBLES DE PROVOQUER CES MALADIES</w:t>
            </w:r>
          </w:p>
        </w:tc>
      </w:tr>
      <w:tr w:rsidR="00784EA4" w:rsidRPr="00B96BE2" w:rsidTr="006D529B">
        <w:tc>
          <w:tcPr>
            <w:tcW w:w="3708" w:type="dxa"/>
          </w:tcPr>
          <w:p w:rsidR="00784EA4" w:rsidRDefault="00784EA4" w:rsidP="006D529B">
            <w:pPr>
              <w:rPr>
                <w:rFonts w:ascii="Arial Narrow" w:hAnsi="Arial Narrow"/>
                <w:sz w:val="20"/>
                <w:szCs w:val="20"/>
              </w:rPr>
            </w:pPr>
          </w:p>
          <w:p w:rsidR="00784EA4" w:rsidRDefault="00784EA4" w:rsidP="006D529B">
            <w:pPr>
              <w:rPr>
                <w:rFonts w:ascii="Arial Narrow" w:hAnsi="Arial Narrow"/>
                <w:sz w:val="20"/>
                <w:szCs w:val="20"/>
              </w:rPr>
            </w:pPr>
            <w:r w:rsidRPr="00B96BE2">
              <w:rPr>
                <w:rFonts w:ascii="Arial Narrow" w:hAnsi="Arial Narrow"/>
                <w:sz w:val="20"/>
                <w:szCs w:val="20"/>
              </w:rPr>
              <w:t xml:space="preserve">Tétanos en dehors des cas consécutifs à un </w:t>
            </w:r>
          </w:p>
          <w:p w:rsidR="00784EA4" w:rsidRDefault="00784EA4" w:rsidP="006D529B">
            <w:pPr>
              <w:rPr>
                <w:rFonts w:ascii="Arial Narrow" w:hAnsi="Arial Narrow"/>
                <w:sz w:val="20"/>
                <w:szCs w:val="20"/>
              </w:rPr>
            </w:pPr>
            <w:r w:rsidRPr="00B96BE2">
              <w:rPr>
                <w:rFonts w:ascii="Arial Narrow" w:hAnsi="Arial Narrow"/>
                <w:sz w:val="20"/>
                <w:szCs w:val="20"/>
              </w:rPr>
              <w:t>accident du travail</w:t>
            </w:r>
          </w:p>
          <w:p w:rsidR="00784EA4" w:rsidRPr="00B96BE2" w:rsidRDefault="00784EA4" w:rsidP="006D529B">
            <w:pPr>
              <w:rPr>
                <w:rFonts w:ascii="Arial Narrow" w:hAnsi="Arial Narrow"/>
                <w:sz w:val="20"/>
                <w:szCs w:val="20"/>
              </w:rPr>
            </w:pPr>
          </w:p>
        </w:tc>
        <w:tc>
          <w:tcPr>
            <w:tcW w:w="1620" w:type="dxa"/>
          </w:tcPr>
          <w:p w:rsidR="00784EA4" w:rsidRDefault="00784EA4" w:rsidP="006D529B">
            <w:pPr>
              <w:jc w:val="center"/>
              <w:rPr>
                <w:rFonts w:ascii="Arial Narrow" w:hAnsi="Arial Narrow"/>
                <w:b/>
                <w:sz w:val="20"/>
                <w:szCs w:val="20"/>
              </w:rPr>
            </w:pPr>
          </w:p>
          <w:p w:rsidR="00784EA4" w:rsidRPr="00B96BE2" w:rsidRDefault="00784EA4" w:rsidP="006D529B">
            <w:pPr>
              <w:jc w:val="center"/>
              <w:rPr>
                <w:rFonts w:ascii="Arial Narrow" w:hAnsi="Arial Narrow"/>
                <w:sz w:val="20"/>
                <w:szCs w:val="20"/>
              </w:rPr>
            </w:pPr>
            <w:r w:rsidRPr="00B96BE2">
              <w:rPr>
                <w:rFonts w:ascii="Arial Narrow" w:hAnsi="Arial Narrow"/>
                <w:b/>
                <w:sz w:val="20"/>
                <w:szCs w:val="20"/>
              </w:rPr>
              <w:t>30 JOURS</w:t>
            </w:r>
          </w:p>
        </w:tc>
        <w:tc>
          <w:tcPr>
            <w:tcW w:w="4242" w:type="dxa"/>
          </w:tcPr>
          <w:p w:rsidR="00784EA4" w:rsidRDefault="00784EA4" w:rsidP="006D529B">
            <w:pPr>
              <w:rPr>
                <w:rFonts w:ascii="Arial Narrow" w:hAnsi="Arial Narrow"/>
                <w:sz w:val="20"/>
                <w:szCs w:val="20"/>
              </w:rPr>
            </w:pPr>
          </w:p>
          <w:p w:rsidR="00784EA4" w:rsidRDefault="00784EA4" w:rsidP="006D529B">
            <w:pPr>
              <w:rPr>
                <w:rFonts w:ascii="Arial Narrow" w:hAnsi="Arial Narrow"/>
                <w:sz w:val="20"/>
                <w:szCs w:val="20"/>
              </w:rPr>
            </w:pPr>
            <w:r w:rsidRPr="00B96BE2">
              <w:rPr>
                <w:rFonts w:ascii="Arial Narrow" w:hAnsi="Arial Narrow"/>
                <w:sz w:val="20"/>
                <w:szCs w:val="20"/>
              </w:rPr>
              <w:t>Travaux effectués dans les égouts</w:t>
            </w:r>
          </w:p>
          <w:p w:rsidR="00784EA4" w:rsidRPr="00B96BE2" w:rsidRDefault="00784EA4" w:rsidP="006D529B">
            <w:pPr>
              <w:rPr>
                <w:rFonts w:ascii="Arial Narrow" w:hAnsi="Arial Narrow"/>
                <w:sz w:val="20"/>
                <w:szCs w:val="20"/>
              </w:rPr>
            </w:pPr>
          </w:p>
        </w:tc>
      </w:tr>
    </w:tbl>
    <w:p w:rsidR="00784EA4" w:rsidRDefault="00784EA4" w:rsidP="00784EA4">
      <w:pPr>
        <w:rPr>
          <w:rFonts w:ascii="Arial Narrow" w:hAnsi="Arial Narrow"/>
          <w:sz w:val="20"/>
          <w:szCs w:val="20"/>
        </w:rPr>
      </w:pPr>
    </w:p>
    <w:p w:rsidR="00784EA4" w:rsidRPr="00B96BE2" w:rsidRDefault="00784EA4" w:rsidP="00784EA4">
      <w:pPr>
        <w:rPr>
          <w:rFonts w:ascii="Arial Narrow" w:hAnsi="Arial Narrow"/>
          <w:sz w:val="20"/>
          <w:szCs w:val="20"/>
        </w:rPr>
      </w:pP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Tableau  8: AFFECTIONS CAUSEES PAR LES CIMENTS (ALUMINO-SILICATES DE CALCIUM )</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4242"/>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LES CIMENTS</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08"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Ul</w:t>
            </w:r>
            <w:r>
              <w:rPr>
                <w:rFonts w:ascii="Arial Narrow" w:hAnsi="Arial Narrow"/>
                <w:sz w:val="20"/>
                <w:szCs w:val="20"/>
              </w:rPr>
              <w:t>cérations, dermites primitives</w:t>
            </w:r>
          </w:p>
          <w:p w:rsidR="00784EA4" w:rsidRDefault="00784EA4" w:rsidP="006D529B">
            <w:pPr>
              <w:spacing w:line="360" w:lineRule="auto"/>
              <w:rPr>
                <w:rFonts w:ascii="Arial Narrow" w:hAnsi="Arial Narrow"/>
                <w:sz w:val="20"/>
                <w:szCs w:val="20"/>
              </w:rPr>
            </w:pPr>
            <w:r>
              <w:rPr>
                <w:rFonts w:ascii="Arial Narrow" w:hAnsi="Arial Narrow"/>
                <w:sz w:val="20"/>
                <w:szCs w:val="20"/>
              </w:rPr>
              <w:t>Py</w:t>
            </w:r>
            <w:r w:rsidRPr="00B96BE2">
              <w:rPr>
                <w:rFonts w:ascii="Arial Narrow" w:hAnsi="Arial Narrow"/>
                <w:sz w:val="20"/>
                <w:szCs w:val="20"/>
              </w:rPr>
              <w:t xml:space="preserve">odermites, dermites eczematiforme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blépharite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Conjonctivite </w:t>
            </w:r>
          </w:p>
        </w:tc>
        <w:tc>
          <w:tcPr>
            <w:tcW w:w="162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b/>
                <w:sz w:val="20"/>
                <w:szCs w:val="20"/>
              </w:rPr>
              <w:t>30 JOURS</w:t>
            </w:r>
          </w:p>
        </w:tc>
        <w:tc>
          <w:tcPr>
            <w:tcW w:w="424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concassage, broyage, ensachage et transport dos d’homme des ciments.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à l’aide de ciments, de matériaux agglomérés et d’objets moulés.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des ciments dans les chantiers du bâtiment et des travaux publics.</w:t>
            </w:r>
          </w:p>
        </w:tc>
      </w:tr>
    </w:tbl>
    <w:p w:rsidR="00784EA4" w:rsidRDefault="00784EA4" w:rsidP="00784EA4">
      <w:pPr>
        <w:rPr>
          <w:rFonts w:ascii="Arial Narrow" w:hAnsi="Arial Narrow"/>
          <w:b/>
        </w:rPr>
      </w:pPr>
    </w:p>
    <w:p w:rsidR="00784EA4" w:rsidRPr="00A333D6" w:rsidRDefault="00784EA4" w:rsidP="00784EA4">
      <w:pPr>
        <w:rPr>
          <w:rFonts w:ascii="Bookman Old Style" w:hAnsi="Bookman Old Style"/>
          <w:b/>
          <w:sz w:val="16"/>
          <w:szCs w:val="16"/>
        </w:rPr>
      </w:pP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 xml:space="preserve">Tableau  9 : AFFECTIONS CAUSEES PAR LES DERIVES HALOGENES DES HYDROCARBURES AROMATIQUES  ET  </w:t>
      </w: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 xml:space="preserve">                        LE CHRORONAPHTALENES</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4242"/>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LES CHLORONAPHTALENES</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INDICATIFVE DES PRINCIPAUX TRAVAUX SUSCEPTIBES DE PROVOQUER CES MALADIES</w:t>
            </w:r>
          </w:p>
        </w:tc>
      </w:tr>
      <w:tr w:rsidR="00784EA4" w:rsidRPr="00B96BE2" w:rsidTr="006D529B">
        <w:tc>
          <w:tcPr>
            <w:tcW w:w="3708" w:type="dxa"/>
          </w:tcPr>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Acné</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Porphyrie cutanée tardives causée par l’hexachlorobènzene caractérisés par les lésions bulleuses favorisées par l’exposition au soleil et s’accompagnant d’élévation de l’uroporphyrine dans les urines</w:t>
            </w:r>
          </w:p>
        </w:tc>
        <w:tc>
          <w:tcPr>
            <w:tcW w:w="162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30 jours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60 jours</w:t>
            </w:r>
          </w:p>
        </w:tc>
        <w:tc>
          <w:tcPr>
            <w:tcW w:w="424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des chroronaphtalènes et des produits en renfermant,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chroronaphtalènes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vernis, enduits, produits d’entretien, pâtes à polir, à base de chloronaphtalènes.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des chloronaphtalènes comme isolants électrique en particulier dans la fabrication des condensateurs</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Préparation et emploi de lubrifiants de remplacement contenant des chloronaphtalènes.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Préparation, emploi et manipulation de l’hexachlorobenzène, du chlorobenzene</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b/>
        </w:rPr>
      </w:pP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Tableau 10 : ULCERATIONS CAUSEES PAR L’ACIDE CHROMIQUE AINSI QUE DES CHROMATES</w:t>
      </w: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 xml:space="preserve">                          ET BICHROMATES ALCALINS</w:t>
      </w:r>
    </w:p>
    <w:p w:rsidR="00784EA4" w:rsidRPr="00141D61" w:rsidRDefault="00784EA4" w:rsidP="00784EA4">
      <w:pPr>
        <w:ind w:left="360"/>
        <w:rPr>
          <w:rFonts w:ascii="Arial Narrow" w:hAnsi="Arial Narrow"/>
          <w:b/>
          <w:sz w:val="20"/>
          <w:szCs w:val="20"/>
        </w:rPr>
      </w:pPr>
      <w:r>
        <w:rPr>
          <w:rFonts w:ascii="Arial Narrow" w:hAnsi="Arial Narrow"/>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4242"/>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L’ACIDE CHRONIQUE, LES CHROMATES ET BICHROMATES ALCALINS</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08"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Ulcérations nasales, ulcérations cutanées et dermites eczématiformes chroniques ou récidivantes </w:t>
            </w:r>
          </w:p>
        </w:tc>
        <w:tc>
          <w:tcPr>
            <w:tcW w:w="162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tc>
        <w:tc>
          <w:tcPr>
            <w:tcW w:w="424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 l’acide chronique, des chromates et bichromates alcalins,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l’acide chromique, de chromates et bichromates alcalins.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Fabrication des pigments (jaune de chrome, etc) au moyen </w:t>
            </w:r>
            <w:r>
              <w:rPr>
                <w:rFonts w:ascii="Arial Narrow" w:hAnsi="Arial Narrow"/>
                <w:sz w:val="20"/>
                <w:szCs w:val="20"/>
              </w:rPr>
              <w:t>de chromates alcalins dans le vern</w:t>
            </w:r>
            <w:r w:rsidRPr="00B96BE2">
              <w:rPr>
                <w:rFonts w:ascii="Arial Narrow" w:hAnsi="Arial Narrow"/>
                <w:sz w:val="20"/>
                <w:szCs w:val="20"/>
              </w:rPr>
              <w:t>issage d’ébénisterie.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Emploi des chromates ou bichromates alcalins en teinture.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Tannage au chrome.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par procédés photomécaniques de clichés pour impression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Chromage électrolytique des métaux.</w:t>
            </w:r>
          </w:p>
        </w:tc>
      </w:tr>
    </w:tbl>
    <w:p w:rsidR="00784EA4" w:rsidRPr="00B96BE2" w:rsidRDefault="00784EA4" w:rsidP="00784EA4">
      <w:pPr>
        <w:ind w:left="360"/>
        <w:rPr>
          <w:rFonts w:ascii="Arial Narrow" w:hAnsi="Arial Narrow"/>
          <w:sz w:val="20"/>
          <w:szCs w:val="20"/>
        </w:rPr>
      </w:pPr>
    </w:p>
    <w:p w:rsidR="00784EA4" w:rsidRPr="00A333D6" w:rsidRDefault="00784EA4" w:rsidP="00784EA4">
      <w:pPr>
        <w:ind w:left="360"/>
        <w:rPr>
          <w:rFonts w:ascii="Arial Narrow" w:hAnsi="Arial Narrow"/>
          <w:sz w:val="16"/>
          <w:szCs w:val="16"/>
        </w:rPr>
      </w:pP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Tableau 11 : INTOXICATION PROFESSIONNELLE PAR LE TETRACHLORURE DE CARBONE</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3884"/>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 TETRACHLORURE DE CARBONE</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88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08"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Néphrite aiguë ou sub-aiguë avec albuminurie, cylindr</w:t>
            </w:r>
            <w:r>
              <w:rPr>
                <w:rFonts w:ascii="Arial Narrow" w:hAnsi="Arial Narrow"/>
                <w:sz w:val="20"/>
                <w:szCs w:val="20"/>
              </w:rPr>
              <w:t>i</w:t>
            </w:r>
            <w:r w:rsidRPr="00B96BE2">
              <w:rPr>
                <w:rFonts w:ascii="Arial Narrow" w:hAnsi="Arial Narrow"/>
                <w:sz w:val="20"/>
                <w:szCs w:val="20"/>
              </w:rPr>
              <w:t xml:space="preserve">urie et azotémie progressive </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Hépatonéphrite initialeme</w:t>
            </w:r>
            <w:r>
              <w:rPr>
                <w:rFonts w:ascii="Arial Narrow" w:hAnsi="Arial Narrow"/>
                <w:sz w:val="20"/>
                <w:szCs w:val="20"/>
              </w:rPr>
              <w:t>nt apyrétique, ictérigè</w:t>
            </w:r>
            <w:r w:rsidRPr="00B96BE2">
              <w:rPr>
                <w:rFonts w:ascii="Arial Narrow" w:hAnsi="Arial Narrow"/>
                <w:sz w:val="20"/>
                <w:szCs w:val="20"/>
              </w:rPr>
              <w:t xml:space="preserve">ne ou non </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Ictère par hépa</w:t>
            </w:r>
            <w:r>
              <w:rPr>
                <w:rFonts w:ascii="Arial Narrow" w:hAnsi="Arial Narrow"/>
                <w:sz w:val="20"/>
                <w:szCs w:val="20"/>
              </w:rPr>
              <w:t xml:space="preserve">tite, initialement apyrétique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Dermites chroniques ou récidivantes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w:t>
            </w:r>
            <w:r>
              <w:rPr>
                <w:rFonts w:ascii="Arial Narrow" w:hAnsi="Arial Narrow"/>
                <w:sz w:val="20"/>
                <w:szCs w:val="20"/>
              </w:rPr>
              <w:t>s</w:t>
            </w:r>
            <w:r w:rsidRPr="00B96BE2">
              <w:rPr>
                <w:rFonts w:ascii="Arial Narrow" w:hAnsi="Arial Narrow"/>
                <w:sz w:val="20"/>
                <w:szCs w:val="20"/>
              </w:rPr>
              <w:t xml:space="preserve"> nerveux aigus en dehors de cas considérés comme accidents du travail</w:t>
            </w:r>
          </w:p>
        </w:tc>
        <w:tc>
          <w:tcPr>
            <w:tcW w:w="162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jours</w:t>
            </w:r>
          </w:p>
        </w:tc>
        <w:tc>
          <w:tcPr>
            <w:tcW w:w="3884"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du tétrachlorure de carbone ou des produits en renfermant,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tétrachlorure de carbone comme vaut, dissolvant, en particulier pour l’extraction des matières grasses et pour la teinture dégraissage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Remplissage et utilisation des extincteurs au tétrachlorure carbone.</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Pr="00A333D6" w:rsidRDefault="00784EA4" w:rsidP="00784EA4">
      <w:pPr>
        <w:rPr>
          <w:rFonts w:ascii="Bookman Old Style" w:hAnsi="Bookman Old Style"/>
          <w:b/>
          <w:sz w:val="28"/>
          <w:szCs w:val="28"/>
        </w:rPr>
      </w:pPr>
      <w:r w:rsidRPr="00A333D6">
        <w:rPr>
          <w:rFonts w:ascii="Bookman Old Style" w:hAnsi="Bookman Old Style"/>
          <w:b/>
          <w:sz w:val="28"/>
          <w:szCs w:val="28"/>
        </w:rPr>
        <w:t xml:space="preserve">Tableau 12 : INTOXICATION PROFESSIONNELLE PAR LES DERIVES HALOGENES SUIVANTS DES HYDROCARBURES </w:t>
      </w:r>
    </w:p>
    <w:p w:rsidR="00784EA4" w:rsidRPr="00B96BE2" w:rsidRDefault="00784EA4" w:rsidP="00784EA4">
      <w:pPr>
        <w:spacing w:line="360" w:lineRule="auto"/>
        <w:ind w:left="360"/>
        <w:rPr>
          <w:rFonts w:ascii="Arial Narrow" w:hAnsi="Arial Narrow"/>
          <w:sz w:val="20"/>
          <w:szCs w:val="20"/>
        </w:rPr>
      </w:pPr>
      <w:r w:rsidRPr="00EB0BBD">
        <w:rPr>
          <w:rFonts w:ascii="Arial Narrow" w:hAnsi="Arial Narrow"/>
          <w:sz w:val="20"/>
          <w:szCs w:val="20"/>
        </w:rPr>
        <w:t>Diclorométhane (chlorure de méthylène), trichlorométhane (chloroforme), tribromométhane (bromoforme) dichloro -1-2-éthane, dibromo-1-2-éthane, trichloro-1-1-1-éthane ( méthylchloroforme), dichloro -1-1-éthylène (dichloréthylèneasymétrique), dicloro-1-2-éthylène (dichloroéthylène symétrique), trichloroéthylène, tétrachloroéthylène(perchloréthylène), dichloro-1-2-propane, chloroprppylène(chlorure d’allyle), chloro-2-butadiène-1-3(chloroprène).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3884"/>
      </w:tblGrid>
      <w:tr w:rsidR="00784EA4" w:rsidRPr="00B96BE2" w:rsidTr="006D529B">
        <w:tc>
          <w:tcPr>
            <w:tcW w:w="3708" w:type="dxa"/>
            <w:shd w:val="clear" w:color="auto" w:fill="E6E6E6"/>
          </w:tcPr>
          <w:p w:rsidR="00784EA4" w:rsidRDefault="00784EA4" w:rsidP="006D529B">
            <w:pPr>
              <w:rPr>
                <w:rFonts w:ascii="Arial Narrow" w:hAnsi="Arial Narrow"/>
                <w:b/>
                <w:sz w:val="20"/>
                <w:szCs w:val="20"/>
              </w:rPr>
            </w:pPr>
            <w:r w:rsidRPr="00B96BE2">
              <w:rPr>
                <w:rFonts w:ascii="Arial Narrow" w:hAnsi="Arial Narrow"/>
                <w:b/>
                <w:sz w:val="20"/>
                <w:szCs w:val="20"/>
              </w:rPr>
              <w:t xml:space="preserve">MALADIES ENGENDREES PAR LES </w:t>
            </w:r>
          </w:p>
          <w:p w:rsidR="00784EA4" w:rsidRPr="00B96BE2" w:rsidRDefault="00784EA4" w:rsidP="006D529B">
            <w:pPr>
              <w:rPr>
                <w:rFonts w:ascii="Arial Narrow" w:hAnsi="Arial Narrow"/>
                <w:b/>
                <w:sz w:val="20"/>
                <w:szCs w:val="20"/>
              </w:rPr>
            </w:pPr>
            <w:r w:rsidRPr="00B96BE2">
              <w:rPr>
                <w:rFonts w:ascii="Arial Narrow" w:hAnsi="Arial Narrow"/>
                <w:b/>
                <w:sz w:val="20"/>
                <w:szCs w:val="20"/>
              </w:rPr>
              <w:t>DICHLORETHYLENES, LE TRICHLORETHYLENE ET LE TETRACHLORETHYLENE</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88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rPr>
          <w:trHeight w:val="70"/>
        </w:trPr>
        <w:tc>
          <w:tcPr>
            <w:tcW w:w="3708" w:type="dxa"/>
          </w:tcPr>
          <w:p w:rsidR="00784EA4" w:rsidRPr="0080451E" w:rsidRDefault="00784EA4" w:rsidP="006D529B">
            <w:pPr>
              <w:spacing w:line="360" w:lineRule="auto"/>
              <w:rPr>
                <w:rFonts w:ascii="Arial Narrow" w:hAnsi="Arial Narrow"/>
                <w:sz w:val="10"/>
                <w:szCs w:val="10"/>
              </w:rPr>
            </w:pPr>
          </w:p>
          <w:p w:rsidR="00784EA4" w:rsidRDefault="00784EA4" w:rsidP="006D529B">
            <w:pPr>
              <w:spacing w:line="360" w:lineRule="auto"/>
              <w:rPr>
                <w:rFonts w:ascii="Arial Narrow" w:hAnsi="Arial Narrow"/>
                <w:sz w:val="20"/>
                <w:szCs w:val="20"/>
              </w:rPr>
            </w:pPr>
            <w:r w:rsidRPr="00EB0BBD">
              <w:rPr>
                <w:rFonts w:ascii="Arial Narrow" w:hAnsi="Arial Narrow"/>
                <w:b/>
                <w:sz w:val="20"/>
                <w:szCs w:val="20"/>
              </w:rPr>
              <w:t>A-</w:t>
            </w:r>
            <w:r w:rsidRPr="00B96BE2">
              <w:rPr>
                <w:rFonts w:ascii="Arial Narrow" w:hAnsi="Arial Narrow"/>
                <w:sz w:val="20"/>
                <w:szCs w:val="20"/>
              </w:rPr>
              <w:t xml:space="preserve"> </w:t>
            </w:r>
            <w:r w:rsidRPr="00EB0BBD">
              <w:rPr>
                <w:rFonts w:ascii="Arial Narrow" w:hAnsi="Arial Narrow"/>
                <w:b/>
                <w:sz w:val="20"/>
                <w:szCs w:val="20"/>
              </w:rPr>
              <w:t>troubles neurologiques aigus :</w:t>
            </w:r>
            <w:r w:rsidRPr="00B96BE2">
              <w:rPr>
                <w:rFonts w:ascii="Arial Narrow" w:hAnsi="Arial Narrow"/>
                <w:sz w:val="20"/>
                <w:szCs w:val="20"/>
              </w:rPr>
              <w:t xml:space="preserv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syndrome ébrieux pouvant aller jusqu’à des manifestations psychiques délirantes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Syndrome narcotique pouvant aller jusqu’au coma avec ou sans convulsions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Névrites optiques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Névrites trigéminale</w:t>
            </w:r>
          </w:p>
          <w:p w:rsidR="00784EA4" w:rsidRPr="0080451E" w:rsidRDefault="00784EA4" w:rsidP="006D529B">
            <w:pPr>
              <w:spacing w:line="360" w:lineRule="auto"/>
              <w:rPr>
                <w:rFonts w:ascii="Arial Narrow" w:hAnsi="Arial Narrow"/>
                <w:sz w:val="10"/>
                <w:szCs w:val="10"/>
              </w:rPr>
            </w:pPr>
          </w:p>
          <w:p w:rsidR="00784EA4" w:rsidRPr="00EB0BBD" w:rsidRDefault="00784EA4" w:rsidP="006D529B">
            <w:pPr>
              <w:spacing w:line="360" w:lineRule="auto"/>
              <w:rPr>
                <w:rFonts w:ascii="Arial Narrow" w:hAnsi="Arial Narrow"/>
                <w:b/>
                <w:sz w:val="20"/>
                <w:szCs w:val="20"/>
              </w:rPr>
            </w:pPr>
            <w:r w:rsidRPr="00EB0BBD">
              <w:rPr>
                <w:rFonts w:ascii="Arial Narrow" w:hAnsi="Arial Narrow"/>
                <w:b/>
                <w:sz w:val="20"/>
                <w:szCs w:val="20"/>
              </w:rPr>
              <w:t xml:space="preserve">B- troubles neurologiques chroniques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Syndrome associant troubles de l’équilibre, de la vigilance, de la mémoire </w:t>
            </w:r>
          </w:p>
          <w:p w:rsidR="00784EA4" w:rsidRPr="0080451E" w:rsidRDefault="00784EA4" w:rsidP="006D529B">
            <w:pPr>
              <w:spacing w:line="360" w:lineRule="auto"/>
              <w:rPr>
                <w:rFonts w:ascii="Arial Narrow" w:hAnsi="Arial Narrow"/>
                <w:b/>
                <w:sz w:val="10"/>
                <w:szCs w:val="10"/>
              </w:rPr>
            </w:pPr>
          </w:p>
          <w:p w:rsidR="00784EA4" w:rsidRPr="00EB0BBD" w:rsidRDefault="00784EA4" w:rsidP="006D529B">
            <w:pPr>
              <w:spacing w:line="360" w:lineRule="auto"/>
              <w:rPr>
                <w:rFonts w:ascii="Arial Narrow" w:hAnsi="Arial Narrow"/>
                <w:b/>
                <w:sz w:val="20"/>
                <w:szCs w:val="20"/>
              </w:rPr>
            </w:pPr>
            <w:r w:rsidRPr="00EB0BBD">
              <w:rPr>
                <w:rFonts w:ascii="Arial Narrow" w:hAnsi="Arial Narrow"/>
                <w:b/>
                <w:sz w:val="20"/>
                <w:szCs w:val="20"/>
              </w:rPr>
              <w:t>C-</w:t>
            </w:r>
            <w:r>
              <w:rPr>
                <w:rFonts w:ascii="Arial Narrow" w:hAnsi="Arial Narrow"/>
                <w:b/>
                <w:sz w:val="20"/>
                <w:szCs w:val="20"/>
              </w:rPr>
              <w:t xml:space="preserve"> T</w:t>
            </w:r>
            <w:r w:rsidRPr="00EB0BBD">
              <w:rPr>
                <w:rFonts w:ascii="Arial Narrow" w:hAnsi="Arial Narrow"/>
                <w:b/>
                <w:sz w:val="20"/>
                <w:szCs w:val="20"/>
              </w:rPr>
              <w:t>roubles cutanéo-muqueux aigues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Dermo-épidermite aigue irritative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Conjonctivite aigue </w:t>
            </w:r>
          </w:p>
          <w:p w:rsidR="00784EA4" w:rsidRPr="0080451E" w:rsidRDefault="00784EA4" w:rsidP="006D529B">
            <w:pPr>
              <w:spacing w:line="360" w:lineRule="auto"/>
              <w:rPr>
                <w:rFonts w:ascii="Arial Narrow" w:hAnsi="Arial Narrow"/>
                <w:sz w:val="10"/>
                <w:szCs w:val="10"/>
              </w:rPr>
            </w:pPr>
          </w:p>
          <w:p w:rsidR="00784EA4" w:rsidRPr="00B96BE2" w:rsidRDefault="00784EA4" w:rsidP="006D529B">
            <w:pPr>
              <w:spacing w:line="360" w:lineRule="auto"/>
              <w:rPr>
                <w:rFonts w:ascii="Arial Narrow" w:hAnsi="Arial Narrow"/>
                <w:sz w:val="20"/>
                <w:szCs w:val="20"/>
              </w:rPr>
            </w:pPr>
            <w:r w:rsidRPr="00EB0BBD">
              <w:rPr>
                <w:rFonts w:ascii="Arial Narrow" w:hAnsi="Arial Narrow"/>
                <w:b/>
                <w:sz w:val="20"/>
                <w:szCs w:val="20"/>
              </w:rPr>
              <w:t>D- troubles cutanéo-muqueux chroniques :</w:t>
            </w:r>
            <w:r w:rsidRPr="00B96BE2">
              <w:rPr>
                <w:rFonts w:ascii="Arial Narrow" w:hAnsi="Arial Narrow"/>
                <w:sz w:val="20"/>
                <w:szCs w:val="20"/>
              </w:rPr>
              <w:t xml:space="preserve">  </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Dermo-épidermite chronique eczématiformes récidivant en cas de nouvelle exposition au risque Conjonctivite chronique </w:t>
            </w:r>
          </w:p>
          <w:p w:rsidR="00784EA4" w:rsidRPr="0080451E" w:rsidRDefault="00784EA4" w:rsidP="006D529B">
            <w:pPr>
              <w:spacing w:line="360" w:lineRule="auto"/>
              <w:rPr>
                <w:rFonts w:ascii="Arial Narrow" w:hAnsi="Arial Narrow"/>
                <w:sz w:val="10"/>
                <w:szCs w:val="10"/>
              </w:rPr>
            </w:pPr>
          </w:p>
          <w:p w:rsidR="00784EA4" w:rsidRPr="00EB0BBD" w:rsidRDefault="00784EA4" w:rsidP="006D529B">
            <w:pPr>
              <w:spacing w:line="360" w:lineRule="auto"/>
              <w:rPr>
                <w:rFonts w:ascii="Arial Narrow" w:hAnsi="Arial Narrow"/>
                <w:b/>
                <w:sz w:val="20"/>
                <w:szCs w:val="20"/>
              </w:rPr>
            </w:pPr>
            <w:r w:rsidRPr="00EB0BBD">
              <w:rPr>
                <w:rFonts w:ascii="Arial Narrow" w:hAnsi="Arial Narrow"/>
                <w:b/>
                <w:sz w:val="20"/>
                <w:szCs w:val="20"/>
              </w:rPr>
              <w:t>E- Troubles hépato-rénaux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Hépatite cytolytique, ictérique ou non, initialement apyrétique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Insuffisance rénale aigue</w:t>
            </w:r>
          </w:p>
          <w:p w:rsidR="00784EA4" w:rsidRPr="0080451E" w:rsidRDefault="00784EA4" w:rsidP="006D529B">
            <w:pPr>
              <w:spacing w:line="360" w:lineRule="auto"/>
              <w:rPr>
                <w:rFonts w:ascii="Arial Narrow" w:hAnsi="Arial Narrow"/>
                <w:sz w:val="10"/>
                <w:szCs w:val="10"/>
              </w:rPr>
            </w:pPr>
          </w:p>
          <w:p w:rsidR="00784EA4" w:rsidRPr="00EB0BBD" w:rsidRDefault="00784EA4" w:rsidP="006D529B">
            <w:pPr>
              <w:spacing w:line="360" w:lineRule="auto"/>
              <w:rPr>
                <w:rFonts w:ascii="Arial Narrow" w:hAnsi="Arial Narrow"/>
                <w:b/>
                <w:sz w:val="20"/>
                <w:szCs w:val="20"/>
              </w:rPr>
            </w:pPr>
            <w:r w:rsidRPr="00EB0BBD">
              <w:rPr>
                <w:rFonts w:ascii="Arial Narrow" w:hAnsi="Arial Narrow"/>
                <w:b/>
                <w:sz w:val="20"/>
                <w:szCs w:val="20"/>
              </w:rPr>
              <w:t>F-</w:t>
            </w:r>
            <w:r>
              <w:rPr>
                <w:rFonts w:ascii="Arial Narrow" w:hAnsi="Arial Narrow"/>
                <w:b/>
                <w:sz w:val="20"/>
                <w:szCs w:val="20"/>
              </w:rPr>
              <w:t xml:space="preserve"> </w:t>
            </w:r>
            <w:r w:rsidRPr="00EB0BBD">
              <w:rPr>
                <w:rFonts w:ascii="Arial Narrow" w:hAnsi="Arial Narrow"/>
                <w:b/>
                <w:sz w:val="20"/>
                <w:szCs w:val="20"/>
              </w:rPr>
              <w:t xml:space="preserve">troubles cardio-respiratoires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Œdème pulmonaire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du rythme ventriculaire cardiaque avec possibilité de collapsus cardio-vasculaire</w:t>
            </w:r>
          </w:p>
          <w:p w:rsidR="00784EA4" w:rsidRPr="0080451E" w:rsidRDefault="00784EA4" w:rsidP="006D529B">
            <w:pPr>
              <w:spacing w:line="360" w:lineRule="auto"/>
              <w:rPr>
                <w:rFonts w:ascii="Arial Narrow" w:hAnsi="Arial Narrow"/>
                <w:sz w:val="10"/>
                <w:szCs w:val="10"/>
              </w:rPr>
            </w:pPr>
          </w:p>
          <w:p w:rsidR="00784EA4" w:rsidRPr="00EB0BBD" w:rsidRDefault="00784EA4" w:rsidP="006D529B">
            <w:pPr>
              <w:spacing w:line="360" w:lineRule="auto"/>
              <w:rPr>
                <w:rFonts w:ascii="Arial Narrow" w:hAnsi="Arial Narrow"/>
                <w:b/>
                <w:sz w:val="20"/>
                <w:szCs w:val="20"/>
              </w:rPr>
            </w:pPr>
            <w:r w:rsidRPr="00EB0BBD">
              <w:rPr>
                <w:rFonts w:ascii="Arial Narrow" w:hAnsi="Arial Narrow"/>
                <w:b/>
                <w:sz w:val="20"/>
                <w:szCs w:val="20"/>
              </w:rPr>
              <w:t>G-</w:t>
            </w:r>
            <w:r>
              <w:rPr>
                <w:rFonts w:ascii="Arial Narrow" w:hAnsi="Arial Narrow"/>
                <w:b/>
                <w:sz w:val="20"/>
                <w:szCs w:val="20"/>
              </w:rPr>
              <w:t xml:space="preserve"> </w:t>
            </w:r>
            <w:r w:rsidRPr="00EB0BBD">
              <w:rPr>
                <w:rFonts w:ascii="Arial Narrow" w:hAnsi="Arial Narrow"/>
                <w:b/>
                <w:sz w:val="20"/>
                <w:szCs w:val="20"/>
              </w:rPr>
              <w:t>troubles digestifs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syndrome cholériforme apyrétique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c>
          <w:tcPr>
            <w:tcW w:w="162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90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7jours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15 jours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15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tc>
        <w:tc>
          <w:tcPr>
            <w:tcW w:w="3884" w:type="dxa"/>
          </w:tcPr>
          <w:p w:rsidR="00784EA4" w:rsidRDefault="00784EA4" w:rsidP="006D529B">
            <w:pPr>
              <w:spacing w:line="360" w:lineRule="auto"/>
              <w:rPr>
                <w:rFonts w:ascii="Arial Narrow" w:hAnsi="Arial Narrow"/>
                <w:sz w:val="20"/>
                <w:szCs w:val="20"/>
              </w:rPr>
            </w:pPr>
          </w:p>
          <w:p w:rsidR="00784EA4" w:rsidRPr="0080451E"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des produits précités( ou des préparations en contenant), notamment solvants ou</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utilisation comme matière première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Dans l’industrie chimique, ainsi que les travaux ci-après : extraction des substances naturelles, décapage, dégraissage, des pièces métalliques, des os, des peaux et cuirs et nettoyage des vêtements et tissus.</w:t>
            </w:r>
          </w:p>
          <w:p w:rsidR="00784EA4" w:rsidRPr="0080451E"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application des peintures et  vernis, des dissolutions et enduits de caoutchouc.</w:t>
            </w:r>
          </w:p>
          <w:p w:rsidR="00784EA4" w:rsidRPr="0080451E"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polymères de synthèse (chloro-2-butadiène-1-3), dichloro1-1-éthylène (dichloroéthylène asymétrique)</w:t>
            </w:r>
          </w:p>
          <w:p w:rsidR="00784EA4" w:rsidRPr="0080451E"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emploi du dibromo-1-2-éthane, en particulier dans la préparation des carburants</w:t>
            </w:r>
          </w:p>
        </w:tc>
      </w:tr>
    </w:tbl>
    <w:p w:rsidR="00784EA4" w:rsidRDefault="00784EA4" w:rsidP="00784EA4">
      <w:pPr>
        <w:rPr>
          <w:rFonts w:ascii="Arial Narrow" w:hAnsi="Arial Narrow"/>
          <w:b/>
          <w:sz w:val="20"/>
          <w:szCs w:val="20"/>
        </w:rPr>
      </w:pPr>
    </w:p>
    <w:p w:rsidR="00784EA4" w:rsidRPr="00470C96" w:rsidRDefault="00784EA4" w:rsidP="00784EA4">
      <w:pPr>
        <w:rPr>
          <w:rFonts w:ascii="Bookman Old Style" w:hAnsi="Bookman Old Style"/>
          <w:b/>
          <w:sz w:val="28"/>
          <w:szCs w:val="28"/>
        </w:rPr>
      </w:pPr>
      <w:r w:rsidRPr="00470C96">
        <w:rPr>
          <w:rFonts w:ascii="Bookman Old Style" w:hAnsi="Bookman Old Style"/>
          <w:b/>
          <w:sz w:val="28"/>
          <w:szCs w:val="28"/>
        </w:rPr>
        <w:t xml:space="preserve">Tableau 13 : INTOXICATIONS PROFESSIONNELLES PAR LES DERIVERS NITRE ET CHLORONITRES DES CARBURES </w:t>
      </w:r>
    </w:p>
    <w:p w:rsidR="00784EA4" w:rsidRPr="00470C96" w:rsidRDefault="00784EA4" w:rsidP="00784EA4">
      <w:pPr>
        <w:rPr>
          <w:rFonts w:ascii="Bookman Old Style" w:hAnsi="Bookman Old Style"/>
          <w:b/>
          <w:sz w:val="28"/>
          <w:szCs w:val="28"/>
        </w:rPr>
      </w:pPr>
      <w:r w:rsidRPr="00470C96">
        <w:rPr>
          <w:rFonts w:ascii="Bookman Old Style" w:hAnsi="Bookman Old Style"/>
          <w:b/>
          <w:sz w:val="28"/>
          <w:szCs w:val="28"/>
        </w:rPr>
        <w:t xml:space="preserve">                      BENZENIQUES ;</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4242"/>
      </w:tblGrid>
      <w:tr w:rsidR="00784EA4" w:rsidRPr="00B96BE2" w:rsidTr="006D529B">
        <w:tc>
          <w:tcPr>
            <w:tcW w:w="3708"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LES DERIVES NITRES ET CHLORONITRES DES CARBURES BENZENIQUES</w:t>
            </w:r>
          </w:p>
        </w:tc>
        <w:tc>
          <w:tcPr>
            <w:tcW w:w="1620" w:type="dxa"/>
          </w:tcPr>
          <w:p w:rsidR="00784EA4" w:rsidRPr="00B96BE2" w:rsidRDefault="00784EA4" w:rsidP="006D529B">
            <w:pPr>
              <w:rPr>
                <w:rFonts w:ascii="Arial Narrow" w:hAnsi="Arial Narrow"/>
                <w:b/>
                <w:sz w:val="20"/>
                <w:szCs w:val="20"/>
              </w:rPr>
            </w:pPr>
            <w:r>
              <w:rPr>
                <w:rFonts w:ascii="Arial Narrow" w:hAnsi="Arial Narrow"/>
                <w:b/>
                <w:sz w:val="20"/>
                <w:szCs w:val="20"/>
              </w:rPr>
              <w:t>DELAI DE PRISE EN CHARGE </w:t>
            </w:r>
          </w:p>
          <w:p w:rsidR="00784EA4" w:rsidRPr="00B96BE2" w:rsidRDefault="00784EA4" w:rsidP="006D529B">
            <w:pPr>
              <w:jc w:val="center"/>
              <w:rPr>
                <w:rFonts w:ascii="Arial Narrow" w:hAnsi="Arial Narrow"/>
                <w:b/>
                <w:sz w:val="20"/>
                <w:szCs w:val="20"/>
              </w:rPr>
            </w:pPr>
          </w:p>
        </w:tc>
        <w:tc>
          <w:tcPr>
            <w:tcW w:w="4242"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0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Manifestations consécutives à l’intoxication subaiguë ou chronique (cyanose, anémie, subictère)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Accidents aigus (coma) en dehors des cas considérés comme accidents du travail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Dermites chroniques ou récidivantes causées par les dérivés chroniques</w:t>
            </w:r>
          </w:p>
        </w:tc>
        <w:tc>
          <w:tcPr>
            <w:tcW w:w="162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1 an</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30 jours</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30 jours</w:t>
            </w:r>
          </w:p>
        </w:tc>
        <w:tc>
          <w:tcPr>
            <w:tcW w:w="4242"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des dérivés nitrés ou chloronitrés des carbures be</w:t>
            </w:r>
            <w:r>
              <w:rPr>
                <w:rFonts w:ascii="Arial Narrow" w:hAnsi="Arial Narrow"/>
                <w:sz w:val="20"/>
                <w:szCs w:val="20"/>
              </w:rPr>
              <w:t>n</w:t>
            </w:r>
            <w:r w:rsidRPr="00B96BE2">
              <w:rPr>
                <w:rFonts w:ascii="Arial Narrow" w:hAnsi="Arial Narrow"/>
                <w:sz w:val="20"/>
                <w:szCs w:val="20"/>
              </w:rPr>
              <w:t>zéniques,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dérivés nitrés et chloronitrés du benzène et de ses homologues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dérivés aminés (aniline et homologues et de certaines matières colorantes.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manipulation d’explosifs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Sont exclues, les opérations effectuées à l’intérieur d’appareils rigoureusement clos en marche normale.</w:t>
            </w:r>
          </w:p>
        </w:tc>
      </w:tr>
    </w:tbl>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Pr="00470C96" w:rsidRDefault="00784EA4" w:rsidP="00784EA4">
      <w:pPr>
        <w:rPr>
          <w:rFonts w:ascii="Bookman Old Style" w:hAnsi="Bookman Old Style"/>
          <w:b/>
          <w:sz w:val="28"/>
          <w:szCs w:val="28"/>
        </w:rPr>
      </w:pPr>
      <w:r w:rsidRPr="00470C96">
        <w:rPr>
          <w:rFonts w:ascii="Bookman Old Style" w:hAnsi="Bookman Old Style"/>
          <w:b/>
          <w:sz w:val="28"/>
          <w:szCs w:val="28"/>
        </w:rPr>
        <w:t>Tableau 14 : INTOXICATION PROFESSIONNELLE PAR LES DERIVES NITRES DU PHENOL</w:t>
      </w:r>
    </w:p>
    <w:p w:rsidR="00784EA4" w:rsidRPr="003C3F53" w:rsidRDefault="00784EA4" w:rsidP="00784EA4">
      <w:pPr>
        <w:ind w:left="360"/>
        <w:rPr>
          <w:rFonts w:ascii="Arial Narrow" w:hAnsi="Arial Narrow"/>
          <w:sz w:val="20"/>
          <w:szCs w:val="20"/>
        </w:rPr>
      </w:pPr>
      <w:r w:rsidRPr="003C3F53">
        <w:rPr>
          <w:rFonts w:ascii="Arial Narrow" w:hAnsi="Arial Narrow"/>
          <w:sz w:val="20"/>
          <w:szCs w:val="20"/>
        </w:rPr>
        <w:t xml:space="preserve">(Dinitro Phenols, Dinitro-Orthocresols, Dinosebe), Par Le Pentachlorophenol, Les Pentachlorophenates Etb Pr Les Derves Halogenes Des L’hydroxybenzonitrile (Bromoxynil, Ioxynil)   </w:t>
      </w:r>
    </w:p>
    <w:p w:rsidR="00784EA4" w:rsidRPr="00B96BE2" w:rsidRDefault="00784EA4" w:rsidP="00784EA4">
      <w:pPr>
        <w:ind w:left="360"/>
        <w:rPr>
          <w:rFonts w:ascii="Arial Narrow" w:hAnsi="Arial Narrow"/>
          <w:b/>
          <w:sz w:val="20"/>
          <w:szCs w:val="20"/>
        </w:rPr>
      </w:pPr>
      <w:r w:rsidRPr="00B96BE2">
        <w:rPr>
          <w:rFonts w:ascii="Arial Narrow" w:hAnsi="Arial Narrow"/>
          <w:b/>
          <w:sz w:val="20"/>
          <w:szCs w:val="20"/>
        </w:rPr>
        <w:t xml:space="preserve">       </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3884"/>
      </w:tblGrid>
      <w:tr w:rsidR="00784EA4" w:rsidRPr="00B96BE2" w:rsidTr="006D529B">
        <w:tc>
          <w:tcPr>
            <w:tcW w:w="3708"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 DINITROPHENOL, SES HOMOLOGUES ET LEURS SELS</w:t>
            </w:r>
          </w:p>
        </w:tc>
        <w:tc>
          <w:tcPr>
            <w:tcW w:w="1620"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884"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0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 Intoxication sur aiguë avec hyperthermie, œdème pulmonaire, éventuellement atteinte hépatique, rénale et myocardique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 intoxication aigue et  sub-aiguë avec asthénie, amaigrissement rapide, hypersudation suivie d’hyperthermie avec gène respiratoire.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w:t>
            </w:r>
            <w:r>
              <w:rPr>
                <w:rFonts w:ascii="Arial Narrow" w:hAnsi="Arial Narrow"/>
                <w:sz w:val="20"/>
                <w:szCs w:val="20"/>
              </w:rPr>
              <w:t xml:space="preserve"> </w:t>
            </w:r>
            <w:r w:rsidRPr="00B96BE2">
              <w:rPr>
                <w:rFonts w:ascii="Arial Narrow" w:hAnsi="Arial Narrow"/>
                <w:sz w:val="20"/>
                <w:szCs w:val="20"/>
              </w:rPr>
              <w:t>manifestations digestives (douleurs abdominales, vomissements, diarrhées) associées à la présence du toxique ou de ses métabolites dans le sang ou les urines.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w:t>
            </w:r>
            <w:r>
              <w:rPr>
                <w:rFonts w:ascii="Arial Narrow" w:hAnsi="Arial Narrow"/>
                <w:sz w:val="20"/>
                <w:szCs w:val="20"/>
              </w:rPr>
              <w:t xml:space="preserve"> </w:t>
            </w:r>
            <w:r w:rsidRPr="00B96BE2">
              <w:rPr>
                <w:rFonts w:ascii="Arial Narrow" w:hAnsi="Arial Narrow"/>
                <w:sz w:val="20"/>
                <w:szCs w:val="20"/>
              </w:rPr>
              <w:t>irritation des voies aériennes supérieures et conjonctivites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w:t>
            </w:r>
            <w:r>
              <w:rPr>
                <w:rFonts w:ascii="Arial Narrow" w:hAnsi="Arial Narrow"/>
                <w:sz w:val="20"/>
                <w:szCs w:val="20"/>
              </w:rPr>
              <w:t xml:space="preserve"> </w:t>
            </w:r>
            <w:r w:rsidRPr="00B96BE2">
              <w:rPr>
                <w:rFonts w:ascii="Arial Narrow" w:hAnsi="Arial Narrow"/>
                <w:sz w:val="20"/>
                <w:szCs w:val="20"/>
              </w:rPr>
              <w:t>dermites irritatives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w:t>
            </w:r>
            <w:r>
              <w:rPr>
                <w:rFonts w:ascii="Arial Narrow" w:hAnsi="Arial Narrow"/>
                <w:sz w:val="20"/>
                <w:szCs w:val="20"/>
              </w:rPr>
              <w:t xml:space="preserve"> </w:t>
            </w:r>
            <w:r w:rsidRPr="003C3F53">
              <w:rPr>
                <w:rFonts w:ascii="Arial Narrow" w:hAnsi="Arial Narrow"/>
                <w:sz w:val="20"/>
                <w:szCs w:val="20"/>
              </w:rPr>
              <w:t>syndrome biologique</w:t>
            </w:r>
            <w:r w:rsidRPr="00B96BE2">
              <w:rPr>
                <w:rFonts w:ascii="Arial Narrow" w:hAnsi="Arial Narrow"/>
                <w:sz w:val="20"/>
                <w:szCs w:val="20"/>
              </w:rPr>
              <w:t xml:space="preserve"> caractérisé par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Neutropénie franche (moins de 1000 polynucléaires neutrophiles par mm3) liée à des préparations associant du pentachlorophénol, ses homologues ou ses sels, à du lindane.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w:t>
            </w:r>
          </w:p>
          <w:p w:rsidR="00784EA4" w:rsidRPr="00B96BE2" w:rsidRDefault="00784EA4" w:rsidP="006D529B">
            <w:pPr>
              <w:spacing w:line="360" w:lineRule="auto"/>
              <w:rPr>
                <w:rFonts w:ascii="Arial Narrow" w:hAnsi="Arial Narrow"/>
                <w:sz w:val="20"/>
                <w:szCs w:val="20"/>
              </w:rPr>
            </w:pPr>
          </w:p>
        </w:tc>
        <w:tc>
          <w:tcPr>
            <w:tcW w:w="162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90 jours</w:t>
            </w:r>
          </w:p>
        </w:tc>
        <w:tc>
          <w:tcPr>
            <w:tcW w:w="3884"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des dérives nitrés du phénol( dinitrophénol,dinitro-orthocrésol, dinoseb ,leurs  homologues ou de leurs sels),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produits précités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matières colorantes au moyen des produits précités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manipulation d’explosifs refermant l’un ou l’autre des produits précités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désherbage utilisant les produits précités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antiparasitaires entraînant la manipulation de ces produits précités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des dérivés halogénés de l’hydroxybenzonitrile,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produits précités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conditionnement des pesticides en contenant</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Préparation, manipulation , emploi du pentachlorophénol, des penta chlorophénates ainsi que des produis en renfermant, notamment au cours des travaux ci-après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Trempage du bois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Empilage du bois</w:t>
            </w:r>
            <w:r>
              <w:rPr>
                <w:rFonts w:ascii="Arial Narrow" w:hAnsi="Arial Narrow"/>
                <w:sz w:val="20"/>
                <w:szCs w:val="20"/>
              </w:rPr>
              <w:t xml:space="preserve"> </w:t>
            </w:r>
            <w:r w:rsidRPr="00B96BE2">
              <w:rPr>
                <w:rFonts w:ascii="Arial Narrow" w:hAnsi="Arial Narrow"/>
                <w:sz w:val="20"/>
                <w:szCs w:val="20"/>
              </w:rPr>
              <w:t>fraîchement trempé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Pulvérisation du produit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des peintures en contenant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Lutte contre les xylophages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Traitement des charpentes en place par des préparations</w:t>
            </w:r>
            <w:r>
              <w:rPr>
                <w:rFonts w:ascii="Arial Narrow" w:hAnsi="Arial Narrow"/>
                <w:sz w:val="20"/>
                <w:szCs w:val="20"/>
              </w:rPr>
              <w:t xml:space="preserve"> </w:t>
            </w:r>
            <w:r w:rsidRPr="00B96BE2">
              <w:rPr>
                <w:rFonts w:ascii="Arial Narrow" w:hAnsi="Arial Narrow"/>
                <w:sz w:val="20"/>
                <w:szCs w:val="20"/>
              </w:rPr>
              <w:t>associant du pentachlorophénol, des penta chlorophénates à du lindane</w:t>
            </w:r>
          </w:p>
          <w:p w:rsidR="00784EA4" w:rsidRPr="00B96BE2" w:rsidRDefault="00784EA4" w:rsidP="006D529B">
            <w:pPr>
              <w:spacing w:line="360" w:lineRule="auto"/>
              <w:rPr>
                <w:rFonts w:ascii="Arial Narrow" w:hAnsi="Arial Narrow"/>
                <w:sz w:val="20"/>
                <w:szCs w:val="20"/>
              </w:rPr>
            </w:pPr>
          </w:p>
        </w:tc>
      </w:tr>
    </w:tbl>
    <w:p w:rsidR="00784EA4" w:rsidRPr="00B96BE2" w:rsidRDefault="00784EA4" w:rsidP="00784EA4">
      <w:pPr>
        <w:rPr>
          <w:rFonts w:ascii="Arial Narrow" w:hAnsi="Arial Narrow"/>
          <w:sz w:val="20"/>
          <w:szCs w:val="20"/>
        </w:rPr>
      </w:pPr>
    </w:p>
    <w:p w:rsidR="00784EA4" w:rsidRDefault="00784EA4" w:rsidP="00784EA4">
      <w:pPr>
        <w:rPr>
          <w:rFonts w:ascii="Arial Narrow" w:hAnsi="Arial Narrow"/>
          <w:b/>
          <w:sz w:val="20"/>
          <w:szCs w:val="20"/>
        </w:rPr>
      </w:pPr>
    </w:p>
    <w:p w:rsidR="00784EA4" w:rsidRPr="00470C96" w:rsidRDefault="00784EA4" w:rsidP="00784EA4">
      <w:pPr>
        <w:rPr>
          <w:rFonts w:ascii="Bookman Old Style" w:hAnsi="Bookman Old Style"/>
          <w:b/>
          <w:sz w:val="28"/>
          <w:szCs w:val="28"/>
        </w:rPr>
      </w:pPr>
      <w:r w:rsidRPr="00470C96">
        <w:rPr>
          <w:rFonts w:ascii="Bookman Old Style" w:hAnsi="Bookman Old Style"/>
          <w:b/>
          <w:sz w:val="28"/>
          <w:szCs w:val="28"/>
        </w:rPr>
        <w:t xml:space="preserve">Tableau 15 : MALADIES PROFESSIONNELLES PROVOQUEES PAR LES AMINES AROMATIQUES ET LEURS DERIVES </w:t>
      </w:r>
    </w:p>
    <w:p w:rsidR="00784EA4" w:rsidRPr="00470C96" w:rsidRDefault="00784EA4" w:rsidP="00784EA4">
      <w:pPr>
        <w:rPr>
          <w:rFonts w:ascii="Bookman Old Style" w:hAnsi="Bookman Old Style"/>
          <w:b/>
          <w:sz w:val="28"/>
          <w:szCs w:val="28"/>
        </w:rPr>
      </w:pPr>
      <w:r w:rsidRPr="00470C96">
        <w:rPr>
          <w:rFonts w:ascii="Bookman Old Style" w:hAnsi="Bookman Old Style"/>
          <w:b/>
          <w:sz w:val="28"/>
          <w:szCs w:val="28"/>
        </w:rPr>
        <w:t xml:space="preserve">                       HYDRONYLES HALOGENES NOTROSES, NITRES ET SULFORES</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3884"/>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L’ANINE ET LES AUTRES MINES AROMATIQUES CI-DESSUS MENTIONNEES</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88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08"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Accidents aigus (manifestations nerveuses avec cyanose</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Anémie avec cyanose et sans ictère</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Dermatoses aiguës récidivantes ou chroniques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Cystites aiguës hémorragiques</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Lésions vésicales imputables notamment aux naphylamines et à la benzidine varicosités, </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tumeurs bénignes sessiles ou pédiculées, tumeurs malignes (confirmées par la cystoscopie)</w:t>
            </w:r>
          </w:p>
        </w:tc>
        <w:tc>
          <w:tcPr>
            <w:tcW w:w="1620"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6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 xml:space="preserve">30 ans </w:t>
            </w: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(sous réserve d’une exposition de 5 ans)</w:t>
            </w:r>
          </w:p>
        </w:tc>
        <w:tc>
          <w:tcPr>
            <w:tcW w:w="3884"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des amines aromatiques,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falnine et autres amines aromatiques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au moyen d’amines aromatiques des produits chimiques, matière colorantes pharmaceutiques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Accélérateurs de vulcanisation produits caoutchouc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Teinture des fils, tissus, fourrures etc.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D’aniline ou autres colorants développés</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Teinture de cheveux au moyen de produits à parapheuylène diamine ou homologues </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spacing w:line="360" w:lineRule="auto"/>
        <w:rPr>
          <w:rFonts w:ascii="Bookman Old Style" w:hAnsi="Bookman Old Style"/>
          <w:b/>
          <w:sz w:val="28"/>
          <w:szCs w:val="28"/>
        </w:rPr>
      </w:pPr>
    </w:p>
    <w:p w:rsidR="00784EA4" w:rsidRDefault="00784EA4" w:rsidP="00784EA4">
      <w:pPr>
        <w:spacing w:line="360" w:lineRule="auto"/>
        <w:rPr>
          <w:rFonts w:ascii="Bookman Old Style" w:hAnsi="Bookman Old Style"/>
          <w:b/>
          <w:sz w:val="28"/>
          <w:szCs w:val="28"/>
        </w:rPr>
      </w:pPr>
    </w:p>
    <w:p w:rsidR="00784EA4" w:rsidRDefault="00784EA4" w:rsidP="00784EA4">
      <w:pPr>
        <w:spacing w:line="360" w:lineRule="auto"/>
        <w:rPr>
          <w:rFonts w:ascii="Bookman Old Style" w:hAnsi="Bookman Old Style"/>
          <w:b/>
          <w:sz w:val="28"/>
          <w:szCs w:val="28"/>
        </w:rPr>
      </w:pPr>
    </w:p>
    <w:p w:rsidR="00784EA4" w:rsidRPr="00B96BE2" w:rsidRDefault="00784EA4" w:rsidP="00784EA4">
      <w:pPr>
        <w:spacing w:line="360" w:lineRule="auto"/>
        <w:rPr>
          <w:rFonts w:ascii="Arial Narrow" w:hAnsi="Arial Narrow"/>
          <w:b/>
          <w:sz w:val="20"/>
          <w:szCs w:val="20"/>
        </w:rPr>
      </w:pPr>
      <w:r w:rsidRPr="002E13F7">
        <w:rPr>
          <w:rFonts w:ascii="Bookman Old Style" w:hAnsi="Bookman Old Style"/>
          <w:b/>
          <w:sz w:val="28"/>
          <w:szCs w:val="28"/>
        </w:rPr>
        <w:t>Tableau 16 : MALADIE PROFESSIONNELLE PROVOQUEE PAR LES GOUDRONS DE HOUILLE ,LES HUILES DE HOUILLE</w:t>
      </w:r>
      <w:r w:rsidRPr="00BD0A62">
        <w:rPr>
          <w:rFonts w:ascii="Arial Narrow" w:hAnsi="Arial Narrow"/>
          <w:sz w:val="20"/>
          <w:szCs w:val="20"/>
        </w:rPr>
        <w:t>(comprenant les fractions de distillation dites « phénoliques » « naphtaléniques »  « acénaphténiques » , « anthracéniques » et « chryséniques » ;</w:t>
      </w:r>
      <w:r w:rsidRPr="00B96BE2">
        <w:rPr>
          <w:rFonts w:ascii="Arial Narrow" w:hAnsi="Arial Narrow"/>
          <w:b/>
          <w:sz w:val="20"/>
          <w:szCs w:val="20"/>
        </w:rPr>
        <w:t>LES BRAIS  DE HOUILLE ET LES SUIES DE COMBUSTION DU CHARBON (delai de prise en charge : 7 jours)</w:t>
      </w:r>
    </w:p>
    <w:p w:rsidR="00784EA4" w:rsidRPr="00874ED6" w:rsidRDefault="00784EA4" w:rsidP="00784EA4">
      <w:pPr>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1260"/>
        <w:gridCol w:w="4962"/>
      </w:tblGrid>
      <w:tr w:rsidR="00784EA4" w:rsidRPr="00B96BE2" w:rsidTr="006D529B">
        <w:tc>
          <w:tcPr>
            <w:tcW w:w="334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BRAI DE HOUILLE</w:t>
            </w:r>
          </w:p>
        </w:tc>
        <w:tc>
          <w:tcPr>
            <w:tcW w:w="126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96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MALADES</w:t>
            </w:r>
          </w:p>
        </w:tc>
      </w:tr>
      <w:tr w:rsidR="00784EA4" w:rsidRPr="00B96BE2" w:rsidTr="006D529B">
        <w:tc>
          <w:tcPr>
            <w:tcW w:w="3348" w:type="dxa"/>
          </w:tcPr>
          <w:p w:rsidR="00784EA4" w:rsidRDefault="00784EA4" w:rsidP="006D529B">
            <w:pPr>
              <w:spacing w:line="480" w:lineRule="auto"/>
              <w:rPr>
                <w:rFonts w:ascii="Arial Narrow" w:hAnsi="Arial Narrow"/>
                <w:sz w:val="20"/>
                <w:szCs w:val="20"/>
              </w:rPr>
            </w:pPr>
          </w:p>
          <w:p w:rsidR="00784EA4" w:rsidRDefault="00784EA4" w:rsidP="006D529B">
            <w:pPr>
              <w:spacing w:line="480" w:lineRule="auto"/>
              <w:rPr>
                <w:rFonts w:ascii="Arial Narrow" w:hAnsi="Arial Narrow"/>
                <w:sz w:val="20"/>
                <w:szCs w:val="20"/>
              </w:rPr>
            </w:pPr>
          </w:p>
          <w:p w:rsidR="00784EA4" w:rsidRDefault="00784EA4" w:rsidP="006D529B">
            <w:pPr>
              <w:spacing w:line="480" w:lineRule="auto"/>
              <w:rPr>
                <w:rFonts w:ascii="Arial Narrow" w:hAnsi="Arial Narrow"/>
                <w:sz w:val="20"/>
                <w:szCs w:val="20"/>
              </w:rPr>
            </w:pPr>
          </w:p>
          <w:p w:rsidR="00784EA4" w:rsidRDefault="00784EA4" w:rsidP="006D529B">
            <w:pPr>
              <w:spacing w:line="480" w:lineRule="auto"/>
              <w:rPr>
                <w:rFonts w:ascii="Arial Narrow" w:hAnsi="Arial Narrow"/>
                <w:sz w:val="20"/>
                <w:szCs w:val="20"/>
              </w:rPr>
            </w:pP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dermites eczématiformes récidivant après nouvelle exposition au risque</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dermites photo-toxiques</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 xml:space="preserve">conjonctivites photo-toxiques </w:t>
            </w:r>
          </w:p>
          <w:p w:rsidR="00784EA4" w:rsidRPr="00B96BE2" w:rsidRDefault="00784EA4" w:rsidP="006D529B">
            <w:pPr>
              <w:spacing w:line="480" w:lineRule="auto"/>
              <w:rPr>
                <w:rFonts w:ascii="Arial Narrow" w:hAnsi="Arial Narrow"/>
                <w:sz w:val="20"/>
                <w:szCs w:val="20"/>
              </w:rPr>
            </w:pPr>
          </w:p>
        </w:tc>
        <w:tc>
          <w:tcPr>
            <w:tcW w:w="1260" w:type="dxa"/>
          </w:tcPr>
          <w:p w:rsidR="00784EA4" w:rsidRDefault="00784EA4" w:rsidP="006D529B">
            <w:pPr>
              <w:spacing w:line="480" w:lineRule="auto"/>
              <w:rPr>
                <w:rFonts w:ascii="Arial Narrow" w:hAnsi="Arial Narrow"/>
                <w:sz w:val="20"/>
                <w:szCs w:val="20"/>
              </w:rPr>
            </w:pPr>
            <w:r>
              <w:rPr>
                <w:rFonts w:ascii="Arial Narrow" w:hAnsi="Arial Narrow"/>
                <w:sz w:val="20"/>
                <w:szCs w:val="20"/>
              </w:rPr>
              <w:t xml:space="preserve"> </w:t>
            </w:r>
          </w:p>
          <w:p w:rsidR="00784EA4" w:rsidRDefault="00784EA4" w:rsidP="006D529B">
            <w:pPr>
              <w:spacing w:line="480" w:lineRule="auto"/>
              <w:rPr>
                <w:rFonts w:ascii="Arial Narrow" w:hAnsi="Arial Narrow"/>
                <w:b/>
                <w:sz w:val="20"/>
                <w:szCs w:val="20"/>
              </w:rPr>
            </w:pPr>
          </w:p>
          <w:p w:rsidR="00784EA4" w:rsidRDefault="00784EA4" w:rsidP="006D529B">
            <w:pPr>
              <w:spacing w:line="480" w:lineRule="auto"/>
              <w:rPr>
                <w:rFonts w:ascii="Arial Narrow" w:hAnsi="Arial Narrow"/>
                <w:b/>
                <w:sz w:val="20"/>
                <w:szCs w:val="20"/>
              </w:rPr>
            </w:pPr>
          </w:p>
          <w:p w:rsidR="00784EA4" w:rsidRDefault="00784EA4" w:rsidP="006D529B">
            <w:pPr>
              <w:spacing w:line="480" w:lineRule="auto"/>
              <w:rPr>
                <w:rFonts w:ascii="Arial Narrow" w:hAnsi="Arial Narrow"/>
                <w:b/>
                <w:sz w:val="20"/>
                <w:szCs w:val="20"/>
              </w:rPr>
            </w:pPr>
          </w:p>
          <w:p w:rsidR="00784EA4" w:rsidRDefault="00784EA4" w:rsidP="006D529B">
            <w:pPr>
              <w:spacing w:line="480" w:lineRule="auto"/>
              <w:rPr>
                <w:rFonts w:ascii="Arial Narrow" w:hAnsi="Arial Narrow"/>
                <w:b/>
                <w:sz w:val="20"/>
                <w:szCs w:val="20"/>
              </w:rPr>
            </w:pPr>
          </w:p>
          <w:p w:rsidR="00784EA4" w:rsidRPr="00B96BE2" w:rsidRDefault="00784EA4" w:rsidP="006D529B">
            <w:pPr>
              <w:spacing w:line="480" w:lineRule="auto"/>
              <w:rPr>
                <w:rFonts w:ascii="Arial Narrow" w:hAnsi="Arial Narrow"/>
                <w:sz w:val="20"/>
                <w:szCs w:val="20"/>
              </w:rPr>
            </w:pPr>
            <w:r w:rsidRPr="00B96BE2">
              <w:rPr>
                <w:rFonts w:ascii="Arial Narrow" w:hAnsi="Arial Narrow"/>
                <w:b/>
                <w:sz w:val="20"/>
                <w:szCs w:val="20"/>
              </w:rPr>
              <w:t>7 jours</w:t>
            </w:r>
          </w:p>
        </w:tc>
        <w:tc>
          <w:tcPr>
            <w:tcW w:w="4962" w:type="dxa"/>
          </w:tcPr>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Préparation, emploi et manipulation des goudrons,,huiles et brais de houille et des produits en contenant, notamment dans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-Les cokeries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-Les installations de distillations de goudrons de houille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-La fabrication d’agglomérés de houille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-La fabrication et l’utilisation de pâtes et revêtements carbonés notamment lors de la fabrication de l’aluminium selon le procédé à anode continue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-La fabrication d’électrodes de carbone et de graphite</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-La fabrication de carbure et de siliciure de calcium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-La sidérurgie, lors de l’utilisation des masses de bouchage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-Les fonderies, lors des travaux de moulage et de noyautage, de coulée et décochage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-Les travaux de ramonage et d’entretien de chaudières et de cheminées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-Les travaux routiers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-Le bâtiment, lors des travaux d’étanchéité, de revêtement de toitures ou terrasses et d’application de peitures  au brai ou au goudron ;</w:t>
            </w:r>
          </w:p>
          <w:p w:rsidR="00784EA4" w:rsidRPr="00B96BE2" w:rsidRDefault="00784EA4" w:rsidP="006D529B">
            <w:pPr>
              <w:spacing w:line="480" w:lineRule="auto"/>
              <w:rPr>
                <w:rFonts w:ascii="Arial Narrow" w:hAnsi="Arial Narrow"/>
                <w:sz w:val="20"/>
                <w:szCs w:val="20"/>
              </w:rPr>
            </w:pPr>
            <w:r w:rsidRPr="00B96BE2">
              <w:rPr>
                <w:rFonts w:ascii="Arial Narrow" w:hAnsi="Arial Narrow"/>
                <w:sz w:val="20"/>
                <w:szCs w:val="20"/>
              </w:rPr>
              <w:t xml:space="preserve">-L’imprégnation des briques réfractaires      </w:t>
            </w:r>
          </w:p>
          <w:p w:rsidR="00784EA4" w:rsidRPr="00B96BE2" w:rsidRDefault="00784EA4" w:rsidP="006D529B">
            <w:pPr>
              <w:spacing w:line="480" w:lineRule="auto"/>
              <w:rPr>
                <w:rFonts w:ascii="Arial Narrow" w:hAnsi="Arial Narrow"/>
                <w:sz w:val="20"/>
                <w:szCs w:val="20"/>
              </w:rPr>
            </w:pPr>
          </w:p>
        </w:tc>
      </w:tr>
    </w:tbl>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spacing w:line="360" w:lineRule="auto"/>
        <w:rPr>
          <w:rFonts w:ascii="Arial Narrow" w:hAnsi="Arial Narrow"/>
          <w:b/>
          <w:sz w:val="20"/>
          <w:szCs w:val="20"/>
        </w:rPr>
      </w:pPr>
    </w:p>
    <w:p w:rsidR="00784EA4" w:rsidRDefault="00784EA4" w:rsidP="00784EA4">
      <w:pPr>
        <w:spacing w:line="360" w:lineRule="auto"/>
        <w:rPr>
          <w:rFonts w:ascii="Arial Narrow" w:hAnsi="Arial Narrow"/>
          <w:b/>
          <w:sz w:val="20"/>
          <w:szCs w:val="20"/>
        </w:rPr>
      </w:pPr>
    </w:p>
    <w:p w:rsidR="00784EA4" w:rsidRDefault="00784EA4" w:rsidP="00784EA4">
      <w:pPr>
        <w:spacing w:line="360" w:lineRule="auto"/>
        <w:rPr>
          <w:rFonts w:ascii="Arial Narrow" w:hAnsi="Arial Narrow"/>
          <w:b/>
          <w:sz w:val="20"/>
          <w:szCs w:val="20"/>
        </w:rPr>
      </w:pPr>
    </w:p>
    <w:p w:rsidR="00784EA4" w:rsidRDefault="00784EA4" w:rsidP="00784EA4">
      <w:pPr>
        <w:spacing w:line="360" w:lineRule="auto"/>
        <w:rPr>
          <w:rFonts w:ascii="Arial Narrow" w:hAnsi="Arial Narrow"/>
          <w:b/>
          <w:sz w:val="20"/>
          <w:szCs w:val="20"/>
        </w:rPr>
      </w:pPr>
    </w:p>
    <w:p w:rsidR="00784EA4" w:rsidRDefault="00784EA4" w:rsidP="00784EA4">
      <w:pPr>
        <w:spacing w:line="360" w:lineRule="auto"/>
        <w:rPr>
          <w:rFonts w:ascii="Arial Narrow" w:hAnsi="Arial Narrow"/>
          <w:b/>
          <w:sz w:val="20"/>
          <w:szCs w:val="20"/>
        </w:rPr>
      </w:pPr>
    </w:p>
    <w:p w:rsidR="00784EA4" w:rsidRPr="00874ED6" w:rsidRDefault="00784EA4" w:rsidP="00784EA4">
      <w:pPr>
        <w:spacing w:line="360" w:lineRule="auto"/>
        <w:rPr>
          <w:rFonts w:ascii="Bookman Old Style" w:hAnsi="Bookman Old Style"/>
          <w:b/>
          <w:sz w:val="28"/>
          <w:szCs w:val="28"/>
        </w:rPr>
      </w:pPr>
      <w:r w:rsidRPr="00874ED6">
        <w:rPr>
          <w:rFonts w:ascii="Bookman Old Style" w:hAnsi="Bookman Old Style"/>
          <w:b/>
          <w:sz w:val="28"/>
          <w:szCs w:val="28"/>
        </w:rPr>
        <w:t>Tableau 16°BIS : AFFECTIONS CANCEREUSES PROVOQUEES PAR LES GOUD</w:t>
      </w:r>
      <w:r>
        <w:rPr>
          <w:rFonts w:ascii="Bookman Old Style" w:hAnsi="Bookman Old Style"/>
          <w:b/>
          <w:sz w:val="28"/>
          <w:szCs w:val="28"/>
        </w:rPr>
        <w:t>RONS DE HOUILLE , LES HUILES DE</w:t>
      </w:r>
      <w:r w:rsidRPr="00874ED6">
        <w:rPr>
          <w:rFonts w:ascii="Bookman Old Style" w:hAnsi="Bookman Old Style"/>
          <w:b/>
          <w:sz w:val="28"/>
          <w:szCs w:val="28"/>
        </w:rPr>
        <w:t xml:space="preserve">  HOUILLE</w:t>
      </w:r>
      <w:r w:rsidRPr="00B96BE2">
        <w:rPr>
          <w:rFonts w:ascii="Arial Narrow" w:hAnsi="Arial Narrow"/>
          <w:b/>
          <w:sz w:val="20"/>
          <w:szCs w:val="20"/>
        </w:rPr>
        <w:t xml:space="preserve"> </w:t>
      </w:r>
      <w:r>
        <w:rPr>
          <w:rFonts w:ascii="Arial Narrow" w:hAnsi="Arial Narrow"/>
          <w:b/>
          <w:sz w:val="20"/>
          <w:szCs w:val="20"/>
        </w:rPr>
        <w:t xml:space="preserve">  </w:t>
      </w:r>
      <w:r w:rsidRPr="00BD0A62">
        <w:rPr>
          <w:rFonts w:ascii="Arial Narrow" w:hAnsi="Arial Narrow"/>
          <w:sz w:val="20"/>
          <w:szCs w:val="20"/>
        </w:rPr>
        <w:t xml:space="preserve">(comprenant les fractions de distillation dites phenoliques , naphtaliques, acenaphteniques, </w:t>
      </w:r>
      <w:r>
        <w:rPr>
          <w:rFonts w:ascii="Arial Narrow" w:hAnsi="Arial Narrow"/>
          <w:sz w:val="20"/>
          <w:szCs w:val="20"/>
        </w:rPr>
        <w:t xml:space="preserve">       </w:t>
      </w:r>
    </w:p>
    <w:p w:rsidR="00784EA4" w:rsidRPr="00BD0A62" w:rsidRDefault="00784EA4" w:rsidP="00784EA4">
      <w:pPr>
        <w:spacing w:line="360" w:lineRule="auto"/>
        <w:ind w:firstLine="708"/>
        <w:rPr>
          <w:rFonts w:ascii="Arial Narrow" w:hAnsi="Arial Narrow"/>
          <w:b/>
          <w:sz w:val="18"/>
          <w:szCs w:val="18"/>
        </w:rPr>
      </w:pPr>
      <w:r>
        <w:rPr>
          <w:rFonts w:ascii="Arial Narrow" w:hAnsi="Arial Narrow"/>
          <w:sz w:val="20"/>
          <w:szCs w:val="20"/>
        </w:rPr>
        <w:t xml:space="preserve">                </w:t>
      </w:r>
      <w:r w:rsidRPr="00BD0A62">
        <w:rPr>
          <w:rFonts w:ascii="Arial Narrow" w:hAnsi="Arial Narrow"/>
          <w:sz w:val="20"/>
          <w:szCs w:val="20"/>
        </w:rPr>
        <w:t>anthraceniques et chryseniques</w:t>
      </w:r>
      <w:r w:rsidRPr="00BD0A62">
        <w:rPr>
          <w:rFonts w:ascii="Arial Narrow" w:hAnsi="Arial Narrow"/>
          <w:b/>
          <w:sz w:val="18"/>
          <w:szCs w:val="18"/>
        </w:rPr>
        <w:t>), LES BRAIS DE HOUILLE ET LES SUIES DE COMBUTION DU CHARBON</w:t>
      </w:r>
    </w:p>
    <w:p w:rsidR="00784EA4" w:rsidRPr="00B96BE2" w:rsidRDefault="00784EA4" w:rsidP="00784EA4">
      <w:pPr>
        <w:spacing w:line="360" w:lineRule="auto"/>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1260"/>
        <w:gridCol w:w="4604"/>
      </w:tblGrid>
      <w:tr w:rsidR="00784EA4" w:rsidRPr="00B96BE2" w:rsidTr="006D529B">
        <w:tc>
          <w:tcPr>
            <w:tcW w:w="334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26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60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348"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w:t>
            </w:r>
            <w:r>
              <w:rPr>
                <w:rFonts w:ascii="Arial Narrow" w:hAnsi="Arial Narrow"/>
                <w:sz w:val="20"/>
                <w:szCs w:val="20"/>
              </w:rPr>
              <w:t xml:space="preserve"> </w:t>
            </w:r>
            <w:r w:rsidRPr="00B96BE2">
              <w:rPr>
                <w:rFonts w:ascii="Arial Narrow" w:hAnsi="Arial Narrow"/>
                <w:sz w:val="20"/>
                <w:szCs w:val="20"/>
              </w:rPr>
              <w:t>Epithéliomas primitifs de la peau</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w:t>
            </w:r>
            <w:r>
              <w:rPr>
                <w:rFonts w:ascii="Arial Narrow" w:hAnsi="Arial Narrow"/>
                <w:sz w:val="20"/>
                <w:szCs w:val="20"/>
              </w:rPr>
              <w:t xml:space="preserve"> </w:t>
            </w:r>
            <w:r w:rsidRPr="00B96BE2">
              <w:rPr>
                <w:rFonts w:ascii="Arial Narrow" w:hAnsi="Arial Narrow"/>
                <w:sz w:val="20"/>
                <w:szCs w:val="20"/>
              </w:rPr>
              <w:t>cancers broncho-pulmonaire primitif</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w:t>
            </w:r>
            <w:r>
              <w:rPr>
                <w:rFonts w:ascii="Arial Narrow" w:hAnsi="Arial Narrow"/>
                <w:sz w:val="20"/>
                <w:szCs w:val="20"/>
              </w:rPr>
              <w:t xml:space="preserve"> </w:t>
            </w:r>
            <w:r w:rsidRPr="00B96BE2">
              <w:rPr>
                <w:rFonts w:ascii="Arial Narrow" w:hAnsi="Arial Narrow"/>
                <w:sz w:val="20"/>
                <w:szCs w:val="20"/>
              </w:rPr>
              <w:t>tumeurs bénignes ou malignes de la vessie</w:t>
            </w:r>
          </w:p>
        </w:tc>
        <w:tc>
          <w:tcPr>
            <w:tcW w:w="126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20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30 ans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(sous réserve d’une durée d’exposition de 10 ans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30 ans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(sous réserve d’une durée d’exposition de 10 ans)</w:t>
            </w:r>
          </w:p>
        </w:tc>
        <w:tc>
          <w:tcPr>
            <w:tcW w:w="4604"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Travaux comportant la manipulation et l’emploi des goudrons , huiles et brais de huile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ramonage et d’entretien de chaudières et de cheminées, exposant aux suies de combustion du charbon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du personnel de cokeries directement affecté à la marche et à l’entretien des fours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habituellement à l’inhalation ou à la manipulation des produits précités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-dans les usines à gaz</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-lors de la fabrication de l’aluminium par électrolyse selon le procédé à anode continue</w:t>
            </w:r>
            <w:r>
              <w:rPr>
                <w:rFonts w:ascii="Arial Narrow" w:hAnsi="Arial Narrow"/>
                <w:sz w:val="20"/>
                <w:szCs w:val="20"/>
              </w:rPr>
              <w:t xml:space="preserve"> </w:t>
            </w:r>
            <w:r w:rsidRPr="00B96BE2">
              <w:rPr>
                <w:rFonts w:ascii="Arial Narrow" w:hAnsi="Arial Narrow"/>
                <w:sz w:val="20"/>
                <w:szCs w:val="20"/>
              </w:rPr>
              <w:t>(procédé soderberg)</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coulée en fonderie de fonte ou d’acier mettant en œuvre des « sables au noir »incorporant des brais ou des «  noirs minéraux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comportant l’emploi et la manipulation des produits précités lors de la fabrication de l’aluminium par électrolyse selon le procédé à anode continue(procédé soderberg)</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sz w:val="20"/>
          <w:szCs w:val="20"/>
        </w:rPr>
      </w:pPr>
      <w:r w:rsidRPr="00B96BE2">
        <w:rPr>
          <w:rFonts w:ascii="Arial Narrow" w:hAnsi="Arial Narrow"/>
          <w:sz w:val="20"/>
          <w:szCs w:val="20"/>
        </w:rPr>
        <w:t xml:space="preserve">    </w:t>
      </w:r>
    </w:p>
    <w:p w:rsidR="00784EA4" w:rsidRPr="00D4501A" w:rsidRDefault="00784EA4" w:rsidP="00784EA4">
      <w:pPr>
        <w:rPr>
          <w:rFonts w:ascii="Arial Narrow" w:hAnsi="Arial Narrow"/>
          <w:sz w:val="16"/>
          <w:szCs w:val="16"/>
        </w:rPr>
      </w:pPr>
    </w:p>
    <w:p w:rsidR="00784EA4" w:rsidRPr="00D4501A" w:rsidRDefault="00784EA4" w:rsidP="00784EA4">
      <w:pPr>
        <w:rPr>
          <w:rFonts w:ascii="Bookman Old Style" w:hAnsi="Bookman Old Style"/>
          <w:sz w:val="28"/>
          <w:szCs w:val="28"/>
        </w:rPr>
      </w:pPr>
      <w:r w:rsidRPr="00D4501A">
        <w:rPr>
          <w:rFonts w:ascii="Bookman Old Style" w:hAnsi="Bookman Old Style"/>
          <w:b/>
          <w:sz w:val="28"/>
          <w:szCs w:val="28"/>
        </w:rPr>
        <w:t xml:space="preserve">Tableau 17 : DEMATHOSES CAUSEES PAR L’ACTION OU SES QUISULFURES DE PHOSPHORE </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620"/>
        <w:gridCol w:w="4062"/>
      </w:tblGrid>
      <w:tr w:rsidR="00784EA4" w:rsidRPr="00B96BE2" w:rsidTr="006D529B">
        <w:tc>
          <w:tcPr>
            <w:tcW w:w="388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MALADIES ENGENDREES PAR </w:t>
            </w:r>
            <w:smartTag w:uri="urn:schemas-microsoft-com:office:smarttags" w:element="PersonName">
              <w:smartTagPr>
                <w:attr w:name="ProductID" w:val="LA SESQUISULFURE DE"/>
              </w:smartTagPr>
              <w:r w:rsidRPr="00B96BE2">
                <w:rPr>
                  <w:rFonts w:ascii="Arial Narrow" w:hAnsi="Arial Narrow"/>
                  <w:b/>
                  <w:sz w:val="20"/>
                  <w:szCs w:val="20"/>
                </w:rPr>
                <w:t>LA SESQUISULFURE DE</w:t>
              </w:r>
            </w:smartTag>
            <w:r w:rsidRPr="00B96BE2">
              <w:rPr>
                <w:rFonts w:ascii="Arial Narrow" w:hAnsi="Arial Narrow"/>
                <w:b/>
                <w:sz w:val="20"/>
                <w:szCs w:val="20"/>
              </w:rPr>
              <w:t xml:space="preserve"> PHOSPHORE</w:t>
            </w:r>
          </w:p>
        </w:tc>
        <w:tc>
          <w:tcPr>
            <w:tcW w:w="1620" w:type="dxa"/>
            <w:shd w:val="clear" w:color="auto" w:fill="E6E6E6"/>
          </w:tcPr>
          <w:p w:rsidR="00784EA4" w:rsidRPr="00B96BE2" w:rsidRDefault="00784EA4" w:rsidP="006D529B">
            <w:pPr>
              <w:rPr>
                <w:rFonts w:ascii="Arial Narrow" w:hAnsi="Arial Narrow"/>
                <w:sz w:val="20"/>
                <w:szCs w:val="20"/>
              </w:rPr>
            </w:pPr>
            <w:r w:rsidRPr="00B96BE2">
              <w:rPr>
                <w:rFonts w:ascii="Arial Narrow" w:hAnsi="Arial Narrow"/>
                <w:b/>
                <w:sz w:val="20"/>
                <w:szCs w:val="20"/>
              </w:rPr>
              <w:t xml:space="preserve">DELAI DE PRISE EN CHARGE : </w:t>
            </w:r>
          </w:p>
          <w:p w:rsidR="00784EA4" w:rsidRPr="00B96BE2" w:rsidRDefault="00784EA4" w:rsidP="006D529B">
            <w:pPr>
              <w:jc w:val="center"/>
              <w:rPr>
                <w:rFonts w:ascii="Arial Narrow" w:hAnsi="Arial Narrow"/>
                <w:b/>
                <w:sz w:val="20"/>
                <w:szCs w:val="20"/>
              </w:rPr>
            </w:pPr>
          </w:p>
        </w:tc>
        <w:tc>
          <w:tcPr>
            <w:tcW w:w="406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888"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Dermites aiguës, chroniques ou récidivantes dues au ses quisulfures de phosphores (phosphorides)</w:t>
            </w:r>
          </w:p>
          <w:p w:rsidR="00784EA4" w:rsidRPr="00B96BE2" w:rsidRDefault="00784EA4" w:rsidP="006D529B">
            <w:pPr>
              <w:spacing w:line="360" w:lineRule="auto"/>
              <w:rPr>
                <w:rFonts w:ascii="Arial Narrow" w:hAnsi="Arial Narrow"/>
                <w:sz w:val="20"/>
                <w:szCs w:val="20"/>
              </w:rPr>
            </w:pPr>
          </w:p>
        </w:tc>
        <w:tc>
          <w:tcPr>
            <w:tcW w:w="1620" w:type="dxa"/>
          </w:tcPr>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b/>
                <w:sz w:val="20"/>
                <w:szCs w:val="20"/>
              </w:rPr>
              <w:t>30 JOURS</w:t>
            </w:r>
          </w:p>
        </w:tc>
        <w:tc>
          <w:tcPr>
            <w:tcW w:w="4062"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Manipulation ou emploi du ses quisulfures de phosphore notamment dans les usines fabriquant ce produit et dans les manufactures d’allumettes</w:t>
            </w:r>
          </w:p>
          <w:p w:rsidR="00784EA4" w:rsidRPr="00B96BE2" w:rsidRDefault="00784EA4" w:rsidP="006D529B">
            <w:pPr>
              <w:spacing w:line="360" w:lineRule="auto"/>
              <w:rPr>
                <w:rFonts w:ascii="Arial Narrow" w:hAnsi="Arial Narrow"/>
                <w:sz w:val="20"/>
                <w:szCs w:val="20"/>
              </w:rPr>
            </w:pPr>
          </w:p>
        </w:tc>
      </w:tr>
    </w:tbl>
    <w:p w:rsidR="00784EA4" w:rsidRPr="00B96BE2" w:rsidRDefault="00784EA4" w:rsidP="00784EA4">
      <w:pPr>
        <w:ind w:left="360"/>
        <w:rPr>
          <w:rFonts w:ascii="Arial Narrow" w:hAnsi="Arial Narrow"/>
          <w:sz w:val="20"/>
          <w:szCs w:val="20"/>
        </w:rPr>
      </w:pPr>
    </w:p>
    <w:p w:rsidR="00784EA4" w:rsidRPr="00D4501A" w:rsidRDefault="00784EA4" w:rsidP="00784EA4">
      <w:pPr>
        <w:rPr>
          <w:rFonts w:ascii="Bookman Old Style" w:hAnsi="Bookman Old Style"/>
          <w:b/>
          <w:sz w:val="28"/>
          <w:szCs w:val="28"/>
        </w:rPr>
      </w:pPr>
      <w:r w:rsidRPr="00D4501A">
        <w:rPr>
          <w:rFonts w:ascii="Bookman Old Style" w:hAnsi="Bookman Old Style"/>
          <w:b/>
          <w:sz w:val="28"/>
          <w:szCs w:val="28"/>
        </w:rPr>
        <w:t>Tableau18 : CHARBON PROFESSIONNEL DELAI DE PRISE EN CHARGE </w:t>
      </w:r>
    </w:p>
    <w:p w:rsidR="00784EA4" w:rsidRPr="00B96BE2" w:rsidRDefault="00784EA4" w:rsidP="00784EA4">
      <w:pPr>
        <w:ind w:left="360"/>
        <w:rPr>
          <w:rFonts w:ascii="Arial Narrow" w:hAnsi="Arial Narrow"/>
          <w:sz w:val="20"/>
          <w:szCs w:val="20"/>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620"/>
        <w:gridCol w:w="4062"/>
      </w:tblGrid>
      <w:tr w:rsidR="00784EA4" w:rsidRPr="00B96BE2" w:rsidTr="006D529B">
        <w:tc>
          <w:tcPr>
            <w:tcW w:w="388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620" w:type="dxa"/>
            <w:shd w:val="clear" w:color="auto" w:fill="E6E6E6"/>
          </w:tcPr>
          <w:p w:rsidR="00784EA4" w:rsidRPr="00B96BE2" w:rsidRDefault="00784EA4" w:rsidP="006D529B">
            <w:pPr>
              <w:rPr>
                <w:rFonts w:ascii="Arial Narrow" w:hAnsi="Arial Narrow"/>
                <w:sz w:val="20"/>
                <w:szCs w:val="20"/>
              </w:rPr>
            </w:pPr>
            <w:r w:rsidRPr="00B96BE2">
              <w:rPr>
                <w:rFonts w:ascii="Arial Narrow" w:hAnsi="Arial Narrow"/>
                <w:b/>
                <w:sz w:val="20"/>
                <w:szCs w:val="20"/>
              </w:rPr>
              <w:t xml:space="preserve">DELAI DE PRISE EN CHARGE : </w:t>
            </w:r>
          </w:p>
          <w:p w:rsidR="00784EA4" w:rsidRPr="00B96BE2" w:rsidRDefault="00784EA4" w:rsidP="006D529B">
            <w:pPr>
              <w:jc w:val="center"/>
              <w:rPr>
                <w:rFonts w:ascii="Arial Narrow" w:hAnsi="Arial Narrow"/>
                <w:b/>
                <w:sz w:val="20"/>
                <w:szCs w:val="20"/>
              </w:rPr>
            </w:pPr>
          </w:p>
        </w:tc>
        <w:tc>
          <w:tcPr>
            <w:tcW w:w="406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88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Pustule maligne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Œdème malin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Charbon gastro-intestinal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Charbon pulmonaire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 dehors des cas considérés comme accidents du travail)</w:t>
            </w:r>
          </w:p>
        </w:tc>
        <w:tc>
          <w:tcPr>
            <w:tcW w:w="1620" w:type="dxa"/>
          </w:tcPr>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b/>
                <w:sz w:val="20"/>
                <w:szCs w:val="20"/>
              </w:rPr>
              <w:t>30 JOURS</w:t>
            </w:r>
          </w:p>
        </w:tc>
        <w:tc>
          <w:tcPr>
            <w:tcW w:w="4062"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Travaux susceptibles de mettre les ouvriers en contact avec des animaux atteints d’infections, charbonneuses ou avec des cadavres de ces animaux. Manipulation, chargement, déchargement, transport de peau, poils crins, soie de pore, laines, os ou dépouilles susceptible de provenir de ces animaux, les sacs enveloppés ou récipients contenant ou ayant contenu de telles dépouilles.</w:t>
            </w:r>
          </w:p>
          <w:p w:rsidR="00784EA4" w:rsidRPr="00B96BE2" w:rsidRDefault="00784EA4" w:rsidP="006D529B">
            <w:pPr>
              <w:spacing w:line="360" w:lineRule="auto"/>
              <w:rPr>
                <w:rFonts w:ascii="Arial Narrow" w:hAnsi="Arial Narrow"/>
                <w:sz w:val="20"/>
                <w:szCs w:val="20"/>
              </w:rPr>
            </w:pPr>
          </w:p>
        </w:tc>
      </w:tr>
    </w:tbl>
    <w:p w:rsidR="00784EA4" w:rsidRPr="00B96BE2" w:rsidRDefault="00784EA4" w:rsidP="00784EA4">
      <w:pPr>
        <w:ind w:left="360"/>
        <w:rPr>
          <w:rFonts w:ascii="Arial Narrow" w:hAnsi="Arial Narrow"/>
          <w:b/>
          <w:sz w:val="20"/>
          <w:szCs w:val="20"/>
        </w:rPr>
      </w:pPr>
    </w:p>
    <w:p w:rsidR="00784EA4" w:rsidRDefault="00784EA4" w:rsidP="00784EA4">
      <w:pPr>
        <w:rPr>
          <w:rFonts w:ascii="Arial Narrow" w:hAnsi="Arial Narrow"/>
          <w:b/>
          <w:sz w:val="20"/>
          <w:szCs w:val="20"/>
        </w:rPr>
      </w:pPr>
    </w:p>
    <w:p w:rsidR="00784EA4" w:rsidRPr="00736C46" w:rsidRDefault="00784EA4" w:rsidP="00784EA4">
      <w:pPr>
        <w:rPr>
          <w:rFonts w:ascii="Bookman Old Style" w:hAnsi="Bookman Old Style"/>
          <w:b/>
          <w:sz w:val="28"/>
          <w:szCs w:val="28"/>
        </w:rPr>
      </w:pPr>
      <w:r w:rsidRPr="00736C46">
        <w:rPr>
          <w:rFonts w:ascii="Bookman Old Style" w:hAnsi="Bookman Old Style"/>
          <w:b/>
          <w:sz w:val="28"/>
          <w:szCs w:val="28"/>
        </w:rPr>
        <w:t>Tableau 19 : LES LEPTOSPIROSES PROFESSIONNELLES (A l’exception des tréponématoses)</w:t>
      </w:r>
    </w:p>
    <w:p w:rsidR="00784EA4" w:rsidRPr="009B6B94" w:rsidRDefault="00784EA4" w:rsidP="00784EA4">
      <w:pPr>
        <w:ind w:left="360"/>
        <w:rPr>
          <w:rFonts w:ascii="Arial Narrow" w:hAnsi="Arial Narrow"/>
          <w:b/>
          <w:sz w:val="20"/>
          <w:szCs w:val="20"/>
        </w:rPr>
      </w:pPr>
      <w:r w:rsidRPr="00B96BE2">
        <w:rPr>
          <w:rFonts w:ascii="Arial Narrow" w:hAnsi="Arial Narrow"/>
          <w:b/>
          <w:sz w:val="20"/>
          <w:szCs w:val="20"/>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1260"/>
        <w:gridCol w:w="5502"/>
      </w:tblGrid>
      <w:tr w:rsidR="00784EA4" w:rsidRPr="00B96BE2" w:rsidTr="006D529B">
        <w:tc>
          <w:tcPr>
            <w:tcW w:w="2808" w:type="dxa"/>
            <w:shd w:val="clear" w:color="auto" w:fill="E6E6E6"/>
          </w:tcPr>
          <w:p w:rsidR="00784EA4" w:rsidRDefault="00784EA4" w:rsidP="006D529B">
            <w:pPr>
              <w:jc w:val="center"/>
              <w:rPr>
                <w:rFonts w:ascii="Arial Narrow" w:hAnsi="Arial Narrow"/>
                <w:b/>
                <w:sz w:val="20"/>
                <w:szCs w:val="20"/>
              </w:rPr>
            </w:pP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DESINGATION DES MALADIES</w:t>
            </w:r>
          </w:p>
        </w:tc>
        <w:tc>
          <w:tcPr>
            <w:tcW w:w="1260" w:type="dxa"/>
            <w:shd w:val="clear" w:color="auto" w:fill="E6E6E6"/>
          </w:tcPr>
          <w:p w:rsidR="00784EA4" w:rsidRPr="00B96BE2" w:rsidRDefault="00784EA4" w:rsidP="006D529B">
            <w:pPr>
              <w:rPr>
                <w:rFonts w:ascii="Arial Narrow" w:hAnsi="Arial Narrow"/>
                <w:sz w:val="20"/>
                <w:szCs w:val="20"/>
              </w:rPr>
            </w:pPr>
            <w:r w:rsidRPr="00B96BE2">
              <w:rPr>
                <w:rFonts w:ascii="Arial Narrow" w:hAnsi="Arial Narrow"/>
                <w:b/>
                <w:sz w:val="20"/>
                <w:szCs w:val="20"/>
              </w:rPr>
              <w:t xml:space="preserve">DELAI DE PRISE EN CHARGE : </w:t>
            </w:r>
          </w:p>
          <w:p w:rsidR="00784EA4" w:rsidRPr="00B96BE2" w:rsidRDefault="00784EA4" w:rsidP="006D529B">
            <w:pPr>
              <w:jc w:val="center"/>
              <w:rPr>
                <w:rFonts w:ascii="Arial Narrow" w:hAnsi="Arial Narrow"/>
                <w:b/>
                <w:sz w:val="20"/>
                <w:szCs w:val="20"/>
              </w:rPr>
            </w:pPr>
          </w:p>
        </w:tc>
        <w:tc>
          <w:tcPr>
            <w:tcW w:w="5502" w:type="dxa"/>
            <w:shd w:val="clear" w:color="auto" w:fill="E6E6E6"/>
          </w:tcPr>
          <w:p w:rsidR="00784EA4" w:rsidRDefault="00784EA4" w:rsidP="006D529B">
            <w:pPr>
              <w:jc w:val="center"/>
              <w:rPr>
                <w:rFonts w:ascii="Arial Narrow" w:hAnsi="Arial Narrow"/>
                <w:b/>
                <w:sz w:val="20"/>
                <w:szCs w:val="20"/>
              </w:rPr>
            </w:pP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2808" w:type="dxa"/>
          </w:tcPr>
          <w:p w:rsidR="00784EA4" w:rsidRPr="00B96BE2" w:rsidRDefault="00784EA4" w:rsidP="006D529B">
            <w:pPr>
              <w:spacing w:line="360" w:lineRule="auto"/>
              <w:rPr>
                <w:rFonts w:ascii="Arial Narrow" w:hAnsi="Arial Narrow"/>
                <w:sz w:val="20"/>
                <w:szCs w:val="20"/>
              </w:rPr>
            </w:pPr>
          </w:p>
          <w:p w:rsidR="00784EA4" w:rsidRPr="009B6B94" w:rsidRDefault="00784EA4" w:rsidP="006D529B">
            <w:pPr>
              <w:spacing w:line="360" w:lineRule="auto"/>
              <w:rPr>
                <w:rFonts w:ascii="Arial Narrow" w:hAnsi="Arial Narrow"/>
                <w:b/>
                <w:sz w:val="20"/>
                <w:szCs w:val="20"/>
              </w:rPr>
            </w:pPr>
            <w:r w:rsidRPr="009B6B94">
              <w:rPr>
                <w:rFonts w:ascii="Arial Narrow" w:hAnsi="Arial Narrow"/>
                <w:b/>
                <w:sz w:val="20"/>
                <w:szCs w:val="20"/>
              </w:rPr>
              <w:t xml:space="preserve">                                     - A-</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Toute manifestation clinique de leptospirose provoquée par </w:t>
            </w:r>
            <w:r w:rsidRPr="00B96BE2">
              <w:rPr>
                <w:rFonts w:ascii="Arial Narrow" w:hAnsi="Arial Narrow"/>
                <w:i/>
                <w:sz w:val="20"/>
                <w:szCs w:val="20"/>
              </w:rPr>
              <w:t>leptospira interrogans</w:t>
            </w:r>
            <w:r w:rsidRPr="00B96BE2">
              <w:rPr>
                <w:rFonts w:ascii="Arial Narrow" w:hAnsi="Arial Narrow"/>
                <w:sz w:val="20"/>
                <w:szCs w:val="20"/>
              </w:rPr>
              <w:t>.</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La maladie  doit être confirmée par identification du germe ou à l’aide d’un sérodiagnostic d’agglutination, à un taux considéré comme significatif</w:t>
            </w:r>
          </w:p>
          <w:p w:rsidR="00784EA4" w:rsidRPr="00B96BE2" w:rsidRDefault="00784EA4" w:rsidP="006D529B">
            <w:pPr>
              <w:spacing w:line="360" w:lineRule="auto"/>
              <w:rPr>
                <w:rFonts w:ascii="Arial Narrow" w:hAnsi="Arial Narrow"/>
                <w:sz w:val="20"/>
                <w:szCs w:val="20"/>
              </w:rPr>
            </w:pPr>
          </w:p>
        </w:tc>
        <w:tc>
          <w:tcPr>
            <w:tcW w:w="1260" w:type="dxa"/>
          </w:tcPr>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Pr="009B6B94" w:rsidRDefault="00784EA4" w:rsidP="006D529B">
            <w:pPr>
              <w:spacing w:line="360" w:lineRule="auto"/>
              <w:rPr>
                <w:rFonts w:ascii="Arial Narrow" w:hAnsi="Arial Narrow"/>
                <w:sz w:val="20"/>
                <w:szCs w:val="20"/>
              </w:rPr>
            </w:pPr>
            <w:r w:rsidRPr="009B6B94">
              <w:rPr>
                <w:rFonts w:ascii="Arial Narrow" w:hAnsi="Arial Narrow"/>
                <w:sz w:val="20"/>
                <w:szCs w:val="20"/>
              </w:rPr>
              <w:t>21 JOURS</w:t>
            </w:r>
          </w:p>
        </w:tc>
        <w:tc>
          <w:tcPr>
            <w:tcW w:w="5502"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suivants exposant au contact d’animaux susceptibles d’être porteurs de germe et effectuées notamment au contact d’eau ou dans des lieux humides susceptibles d’être souillés par les déjections de ces animaux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dans les mines et carrières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fond), les tranchées, les tunnels, les galeries, les égouts, les caves et les souterrains ; travaux du génie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effectués dans les égouts, les caves, les chais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d’entretien des cours d’eau, canaux, marais, étangs et lacs, bassins de réserve et de lagunage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d’entretien et de surveillance des parcs aquatiques et stations d’épuration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drainage, de curage des fossés, de pose de canalisation d’eau d’égout, d’entretien et vidange des fosses et citernes de récupération de déches organiques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laiteries, fromageries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Travaux exécutés dans les usines de lainage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cuisines, les fabriques de conserves, de viandes ou de poissons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abattoirs, les tueries particulières, les chantiers d’équarrissage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exécutés sur les bateaux, les péniches, les installations portuaires ;travaux des mariniers et dockers ;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dératisation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soins aux animaux vertébrés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dans les laboratoires de bactériologies ou de parasitologie</w:t>
            </w:r>
          </w:p>
          <w:p w:rsidR="00784EA4" w:rsidRPr="00B96BE2" w:rsidRDefault="00784EA4" w:rsidP="006D529B">
            <w:pPr>
              <w:spacing w:line="360" w:lineRule="auto"/>
              <w:rPr>
                <w:rFonts w:ascii="Arial Narrow" w:hAnsi="Arial Narrow"/>
                <w:sz w:val="20"/>
                <w:szCs w:val="20"/>
              </w:rPr>
            </w:pPr>
          </w:p>
        </w:tc>
      </w:tr>
    </w:tbl>
    <w:p w:rsidR="00784EA4" w:rsidRPr="00B96BE2" w:rsidRDefault="00784EA4" w:rsidP="00784EA4">
      <w:pPr>
        <w:rPr>
          <w:rFonts w:ascii="Arial Narrow" w:hAnsi="Arial Narrow"/>
          <w:b/>
          <w:sz w:val="20"/>
          <w:szCs w:val="20"/>
        </w:rPr>
      </w:pPr>
    </w:p>
    <w:p w:rsidR="00784EA4" w:rsidRPr="00736C46" w:rsidRDefault="00784EA4" w:rsidP="00784EA4">
      <w:pPr>
        <w:rPr>
          <w:rFonts w:ascii="Bookman Old Style" w:hAnsi="Bookman Old Style"/>
          <w:b/>
          <w:sz w:val="28"/>
          <w:szCs w:val="28"/>
        </w:rPr>
      </w:pPr>
      <w:r w:rsidRPr="00736C46">
        <w:rPr>
          <w:rFonts w:ascii="Bookman Old Style" w:hAnsi="Bookman Old Style"/>
          <w:b/>
          <w:sz w:val="28"/>
          <w:szCs w:val="28"/>
        </w:rPr>
        <w:t>Tableau 19  SUITE : SPIROCHETOSES (A L’EXCEPTION DES TREPANOMATOSES)</w:t>
      </w:r>
    </w:p>
    <w:p w:rsidR="00784EA4" w:rsidRPr="00736C46" w:rsidRDefault="00784EA4" w:rsidP="00784EA4">
      <w:pPr>
        <w:ind w:left="360"/>
        <w:rPr>
          <w:rFonts w:ascii="Bookman Old Style" w:hAnsi="Bookman Old Style"/>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080"/>
        <w:gridCol w:w="4064"/>
      </w:tblGrid>
      <w:tr w:rsidR="00784EA4" w:rsidRPr="00B96BE2" w:rsidTr="006D529B">
        <w:tc>
          <w:tcPr>
            <w:tcW w:w="406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08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06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068"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-B-</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Les manifestations cliniques suivantes de borreliose de</w:t>
            </w:r>
            <w:r>
              <w:rPr>
                <w:rFonts w:ascii="Arial Narrow" w:hAnsi="Arial Narrow"/>
                <w:sz w:val="20"/>
                <w:szCs w:val="20"/>
              </w:rPr>
              <w:t xml:space="preserve"> L</w:t>
            </w:r>
            <w:r w:rsidRPr="00B96BE2">
              <w:rPr>
                <w:rFonts w:ascii="Arial Narrow" w:hAnsi="Arial Narrow"/>
                <w:sz w:val="20"/>
                <w:szCs w:val="20"/>
              </w:rPr>
              <w:t>yme ;</w:t>
            </w:r>
          </w:p>
          <w:p w:rsidR="00784EA4" w:rsidRPr="009B6B94" w:rsidRDefault="00784EA4" w:rsidP="006D529B">
            <w:pPr>
              <w:spacing w:line="360" w:lineRule="auto"/>
              <w:rPr>
                <w:rFonts w:ascii="Arial Narrow" w:hAnsi="Arial Narrow"/>
                <w:b/>
                <w:sz w:val="20"/>
                <w:szCs w:val="20"/>
              </w:rPr>
            </w:pPr>
            <w:r w:rsidRPr="009B6B94">
              <w:rPr>
                <w:rFonts w:ascii="Arial Narrow" w:hAnsi="Arial Narrow"/>
                <w:b/>
                <w:sz w:val="20"/>
                <w:szCs w:val="20"/>
              </w:rPr>
              <w:t>1-manifestation primaire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Erythème migrant de lipschutz, avec ou sans signes généraux</w:t>
            </w:r>
          </w:p>
          <w:p w:rsidR="00784EA4" w:rsidRPr="009B6B94" w:rsidRDefault="00784EA4" w:rsidP="006D529B">
            <w:pPr>
              <w:spacing w:line="360" w:lineRule="auto"/>
              <w:rPr>
                <w:rFonts w:ascii="Arial Narrow" w:hAnsi="Arial Narrow"/>
                <w:b/>
                <w:sz w:val="20"/>
                <w:szCs w:val="20"/>
              </w:rPr>
            </w:pPr>
          </w:p>
          <w:p w:rsidR="00784EA4" w:rsidRPr="009B6B94" w:rsidRDefault="00784EA4" w:rsidP="006D529B">
            <w:pPr>
              <w:spacing w:line="360" w:lineRule="auto"/>
              <w:rPr>
                <w:rFonts w:ascii="Arial Narrow" w:hAnsi="Arial Narrow"/>
                <w:b/>
                <w:sz w:val="20"/>
                <w:szCs w:val="20"/>
              </w:rPr>
            </w:pPr>
            <w:r w:rsidRPr="009B6B94">
              <w:rPr>
                <w:rFonts w:ascii="Arial Narrow" w:hAnsi="Arial Narrow"/>
                <w:b/>
                <w:sz w:val="20"/>
                <w:szCs w:val="20"/>
              </w:rPr>
              <w:t xml:space="preserve">2-manifestations secondaires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neurologiques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Méningite lymphocytaire, parfois isolée ou associée à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-Douleurs radiculaires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de la sensibilité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Atteinte des nerfs périphériques et craniens (syndrome de Garin-bujadoux-Bannwarth).</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cardiaques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de la conduction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Péricardite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articulaires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Oligoarthrite régressive.</w:t>
            </w:r>
          </w:p>
          <w:p w:rsidR="00784EA4" w:rsidRPr="00B96BE2" w:rsidRDefault="00784EA4" w:rsidP="006D529B">
            <w:pPr>
              <w:spacing w:line="360" w:lineRule="auto"/>
              <w:rPr>
                <w:rFonts w:ascii="Arial Narrow" w:hAnsi="Arial Narrow"/>
                <w:sz w:val="20"/>
                <w:szCs w:val="20"/>
              </w:rPr>
            </w:pPr>
          </w:p>
          <w:p w:rsidR="00784EA4" w:rsidRPr="009B6B94" w:rsidRDefault="00784EA4" w:rsidP="006D529B">
            <w:pPr>
              <w:spacing w:line="360" w:lineRule="auto"/>
              <w:rPr>
                <w:rFonts w:ascii="Arial Narrow" w:hAnsi="Arial Narrow"/>
                <w:b/>
                <w:sz w:val="20"/>
                <w:szCs w:val="20"/>
              </w:rPr>
            </w:pPr>
            <w:r w:rsidRPr="009B6B94">
              <w:rPr>
                <w:rFonts w:ascii="Arial Narrow" w:hAnsi="Arial Narrow"/>
                <w:b/>
                <w:sz w:val="20"/>
                <w:szCs w:val="20"/>
              </w:rPr>
              <w:t>3-manifestations tertiaires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Encéphalo-myélite progressive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Dermatite chronique  atrophiante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Arthrite chronique destructive.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Pour les manifestations secondaires et tertiaires, le diagnostic doit être confirmé par une sérologie, à un taux considéré comme significatif pour un des sous-groupes génomiques d </w:t>
            </w:r>
            <w:r w:rsidRPr="00B96BE2">
              <w:rPr>
                <w:rFonts w:ascii="Arial Narrow" w:hAnsi="Arial Narrow"/>
                <w:i/>
                <w:sz w:val="20"/>
                <w:szCs w:val="20"/>
              </w:rPr>
              <w:t>Borrelia burdorferi</w:t>
            </w:r>
          </w:p>
          <w:p w:rsidR="00784EA4" w:rsidRPr="00B96BE2" w:rsidRDefault="00784EA4" w:rsidP="006D529B">
            <w:pPr>
              <w:spacing w:line="360" w:lineRule="auto"/>
              <w:rPr>
                <w:rFonts w:ascii="Arial Narrow" w:hAnsi="Arial Narrow"/>
                <w:sz w:val="20"/>
                <w:szCs w:val="20"/>
              </w:rPr>
            </w:pPr>
          </w:p>
        </w:tc>
        <w:tc>
          <w:tcPr>
            <w:tcW w:w="108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10 ans</w:t>
            </w:r>
          </w:p>
        </w:tc>
        <w:tc>
          <w:tcPr>
            <w:tcW w:w="4064" w:type="dxa"/>
          </w:tcPr>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suivants exposant à la bactérie infestant des hôtes vecteurs (tiques du genre ixodes) ou des hôtes réservoirs (vertébrés sauvages ou domestiques à et effectués sur toute zone présentant un couvert végétal tel que forêt, bois, bocage, steppe ou lande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-Expertise agricole et foncière , arpentage et levé de plan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Pose et entretien des lignes électriques, téléphoniques, des réseaux de gaz, d’eau, d’assainissement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Construction et entretien des voies de circulation.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soins aux animaux vertébrés.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mettant au contact de l’agent pathogène ou de son vecteur dans les laboratoires de bactériologie et de parasitologie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r>
    </w:tbl>
    <w:p w:rsidR="00784EA4" w:rsidRPr="00B96BE2" w:rsidRDefault="00784EA4" w:rsidP="00784EA4">
      <w:pPr>
        <w:rPr>
          <w:rFonts w:ascii="Arial Narrow" w:hAnsi="Arial Narrow"/>
          <w:b/>
          <w:sz w:val="20"/>
          <w:szCs w:val="20"/>
        </w:rPr>
      </w:pPr>
    </w:p>
    <w:p w:rsidR="00784EA4" w:rsidRPr="00BF715C" w:rsidRDefault="00784EA4" w:rsidP="00784EA4">
      <w:pPr>
        <w:rPr>
          <w:rFonts w:ascii="Bookman Old Style" w:hAnsi="Bookman Old Style"/>
          <w:b/>
          <w:sz w:val="28"/>
          <w:szCs w:val="28"/>
        </w:rPr>
      </w:pPr>
      <w:r w:rsidRPr="00BF715C">
        <w:rPr>
          <w:rFonts w:ascii="Bookman Old Style" w:hAnsi="Bookman Old Style"/>
          <w:b/>
          <w:sz w:val="28"/>
          <w:szCs w:val="28"/>
        </w:rPr>
        <w:t>Tableau 20 : MALADIES PROFESSIONNELLES CAUSEES PAR L’ARSENIC ET SES COMPOSES MINERAUX</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1535"/>
        <w:gridCol w:w="3325"/>
      </w:tblGrid>
      <w:tr w:rsidR="00784EA4" w:rsidRPr="00B96BE2" w:rsidTr="006D529B">
        <w:tc>
          <w:tcPr>
            <w:tcW w:w="4428" w:type="dxa"/>
            <w:shd w:val="clear" w:color="auto" w:fill="E6E6E6"/>
          </w:tcPr>
          <w:p w:rsidR="00784EA4" w:rsidRDefault="00784EA4" w:rsidP="006D529B">
            <w:pPr>
              <w:jc w:val="center"/>
              <w:rPr>
                <w:rFonts w:ascii="Arial Narrow" w:hAnsi="Arial Narrow"/>
                <w:b/>
                <w:sz w:val="20"/>
                <w:szCs w:val="20"/>
              </w:rPr>
            </w:pP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DESIGNATION DES MALADIES </w:t>
            </w:r>
          </w:p>
        </w:tc>
        <w:tc>
          <w:tcPr>
            <w:tcW w:w="1535"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325"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rPr>
          <w:trHeight w:val="4754"/>
        </w:trPr>
        <w:tc>
          <w:tcPr>
            <w:tcW w:w="4428" w:type="dxa"/>
          </w:tcPr>
          <w:p w:rsidR="00784EA4" w:rsidRDefault="00784EA4" w:rsidP="006D529B">
            <w:pPr>
              <w:spacing w:line="360" w:lineRule="auto"/>
              <w:ind w:left="360"/>
              <w:rPr>
                <w:rFonts w:ascii="Arial Narrow" w:hAnsi="Arial Narrow"/>
                <w:sz w:val="20"/>
                <w:szCs w:val="20"/>
              </w:rPr>
            </w:pPr>
          </w:p>
          <w:p w:rsidR="00784EA4" w:rsidRPr="00B74C1C" w:rsidRDefault="00784EA4" w:rsidP="006D529B">
            <w:pPr>
              <w:numPr>
                <w:ilvl w:val="0"/>
                <w:numId w:val="5"/>
              </w:numPr>
              <w:spacing w:line="360" w:lineRule="auto"/>
              <w:rPr>
                <w:rFonts w:ascii="Arial Narrow" w:hAnsi="Arial Narrow"/>
                <w:b/>
                <w:sz w:val="20"/>
                <w:szCs w:val="20"/>
              </w:rPr>
            </w:pPr>
            <w:r w:rsidRPr="00B74C1C">
              <w:rPr>
                <w:rFonts w:ascii="Arial Narrow" w:hAnsi="Arial Narrow"/>
                <w:b/>
                <w:sz w:val="20"/>
                <w:szCs w:val="20"/>
              </w:rPr>
              <w:t>Effets caustiques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cutanées (ulcérations dermatoses)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nasales (ulcérations perforations)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oculaires (blépharite, conjonctivite)</w:t>
            </w:r>
          </w:p>
          <w:p w:rsidR="00784EA4" w:rsidRPr="00B74C1C" w:rsidRDefault="00784EA4" w:rsidP="006D529B">
            <w:pPr>
              <w:numPr>
                <w:ilvl w:val="0"/>
                <w:numId w:val="5"/>
              </w:numPr>
              <w:spacing w:line="360" w:lineRule="auto"/>
              <w:rPr>
                <w:rFonts w:ascii="Arial Narrow" w:hAnsi="Arial Narrow"/>
                <w:b/>
                <w:sz w:val="20"/>
                <w:szCs w:val="20"/>
              </w:rPr>
            </w:pPr>
            <w:r w:rsidRPr="00B74C1C">
              <w:rPr>
                <w:rFonts w:ascii="Arial Narrow" w:hAnsi="Arial Narrow"/>
                <w:b/>
                <w:sz w:val="20"/>
                <w:szCs w:val="20"/>
              </w:rPr>
              <w:t>Intoxication sub-aigue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Polynévrites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Mélanodermie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Dyskératoses palmo-plantaires</w:t>
            </w:r>
          </w:p>
          <w:p w:rsidR="00784EA4" w:rsidRPr="00B74C1C" w:rsidRDefault="00784EA4" w:rsidP="006D529B">
            <w:pPr>
              <w:numPr>
                <w:ilvl w:val="0"/>
                <w:numId w:val="5"/>
              </w:numPr>
              <w:spacing w:line="360" w:lineRule="auto"/>
              <w:rPr>
                <w:rFonts w:ascii="Arial Narrow" w:hAnsi="Arial Narrow"/>
                <w:b/>
                <w:sz w:val="20"/>
                <w:szCs w:val="20"/>
              </w:rPr>
            </w:pPr>
            <w:r w:rsidRPr="00B74C1C">
              <w:rPr>
                <w:rFonts w:ascii="Arial Narrow" w:hAnsi="Arial Narrow"/>
                <w:b/>
                <w:sz w:val="20"/>
                <w:szCs w:val="20"/>
              </w:rPr>
              <w:t>Intoxication aigue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gastro-intestinaux aigus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(vomissements, diarrhée cholériforme, syndrome de cytolyse hépatique)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Encéphalopathie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Troubles de l’hémostase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Dyspnée aigue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Insuffisance circulatoire, trouble du rythme, arrêt circulatoire.</w:t>
            </w:r>
          </w:p>
          <w:p w:rsidR="00784EA4" w:rsidRPr="00B74C1C" w:rsidRDefault="00784EA4" w:rsidP="006D529B">
            <w:pPr>
              <w:numPr>
                <w:ilvl w:val="0"/>
                <w:numId w:val="5"/>
              </w:numPr>
              <w:spacing w:line="360" w:lineRule="auto"/>
              <w:rPr>
                <w:rFonts w:ascii="Arial Narrow" w:hAnsi="Arial Narrow"/>
                <w:b/>
                <w:sz w:val="20"/>
                <w:szCs w:val="20"/>
              </w:rPr>
            </w:pPr>
            <w:r w:rsidRPr="00B74C1C">
              <w:rPr>
                <w:rFonts w:ascii="Arial Narrow" w:hAnsi="Arial Narrow"/>
                <w:b/>
                <w:sz w:val="20"/>
                <w:szCs w:val="20"/>
              </w:rPr>
              <w:t>Affections cancéreuses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Dyskératose lenticulaire en disque (maladie de Bowen)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Epithélioma cutané primitif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Angiosarcome du foie </w:t>
            </w:r>
          </w:p>
          <w:p w:rsidR="00784EA4" w:rsidRPr="00B96BE2" w:rsidRDefault="00784EA4" w:rsidP="006D529B">
            <w:pPr>
              <w:spacing w:line="360" w:lineRule="auto"/>
              <w:rPr>
                <w:rFonts w:ascii="Arial Narrow" w:hAnsi="Arial Narrow"/>
                <w:sz w:val="20"/>
                <w:szCs w:val="20"/>
              </w:rPr>
            </w:pPr>
          </w:p>
        </w:tc>
        <w:tc>
          <w:tcPr>
            <w:tcW w:w="1535"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90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40 ans</w:t>
            </w:r>
          </w:p>
        </w:tc>
        <w:tc>
          <w:tcPr>
            <w:tcW w:w="3325"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manipulation de l’arsenic et de ses composés oxygénés et sulfurés,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Traitement des minerais arsenicaux</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l’arsenic et ses composés oxygénés et sulfurés (anhydrite arsénieux, arsénites, acide arsénique, arséniates etc…)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emploi de produits insecticides ou anticryptogamiques renfermant de l’arsenic ou ses composés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emploi de couleurs et peintures contenant des composés exygénés ou sulfures de l’arsenic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de l’orpiment, (sulfure d’arsenic) en mégisserie et en tannerie, manipulation de peaux qui en sont enduits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de l’anhydride arsénieux dans la fabrication du verre.</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b/>
          <w:sz w:val="20"/>
          <w:szCs w:val="20"/>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BF715C" w:rsidRDefault="00784EA4" w:rsidP="00784EA4">
      <w:pPr>
        <w:rPr>
          <w:rFonts w:ascii="Bookman Old Style" w:hAnsi="Bookman Old Style"/>
          <w:b/>
          <w:sz w:val="28"/>
          <w:szCs w:val="28"/>
        </w:rPr>
      </w:pPr>
      <w:r w:rsidRPr="00BF715C">
        <w:rPr>
          <w:rFonts w:ascii="Bookman Old Style" w:hAnsi="Bookman Old Style"/>
          <w:b/>
          <w:sz w:val="28"/>
          <w:szCs w:val="28"/>
        </w:rPr>
        <w:t xml:space="preserve">Tableau 20 BIS : CANCER BRONCHIQUE PRIMITIF PROVOQUE PAR L’INHALATION DE POUSSIERES OU DE VAPEURS </w:t>
      </w:r>
    </w:p>
    <w:p w:rsidR="00784EA4" w:rsidRPr="00BF715C" w:rsidRDefault="00784EA4" w:rsidP="00784EA4">
      <w:pPr>
        <w:ind w:left="708"/>
        <w:rPr>
          <w:rFonts w:ascii="Bookman Old Style" w:hAnsi="Bookman Old Style"/>
          <w:sz w:val="28"/>
          <w:szCs w:val="28"/>
        </w:rPr>
      </w:pPr>
      <w:r w:rsidRPr="00BF715C">
        <w:rPr>
          <w:rFonts w:ascii="Bookman Old Style" w:hAnsi="Bookman Old Style"/>
          <w:b/>
          <w:sz w:val="28"/>
          <w:szCs w:val="28"/>
        </w:rPr>
        <w:t xml:space="preserve">              ARSENICALES</w:t>
      </w:r>
    </w:p>
    <w:p w:rsidR="00784EA4" w:rsidRPr="00B96BE2" w:rsidRDefault="00784EA4" w:rsidP="00784EA4">
      <w:pPr>
        <w:ind w:left="360"/>
        <w:rPr>
          <w:rFonts w:ascii="Arial Narrow" w:hAnsi="Arial Narrow"/>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1620"/>
        <w:gridCol w:w="4242"/>
      </w:tblGrid>
      <w:tr w:rsidR="00784EA4" w:rsidRPr="00B96BE2" w:rsidTr="006D529B">
        <w:tc>
          <w:tcPr>
            <w:tcW w:w="3780"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DESIGNATION DES MALADIES</w:t>
            </w:r>
          </w:p>
        </w:tc>
        <w:tc>
          <w:tcPr>
            <w:tcW w:w="1620"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4242"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LIMITATIVE DES TRAVAUX SUSCEPTIBLES DE PROVOQUER CETTE MALADIE</w:t>
            </w:r>
          </w:p>
        </w:tc>
      </w:tr>
      <w:tr w:rsidR="00784EA4" w:rsidRPr="00B96BE2" w:rsidTr="006D529B">
        <w:tc>
          <w:tcPr>
            <w:tcW w:w="378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Cancer bronchique primitif</w:t>
            </w:r>
          </w:p>
        </w:tc>
        <w:tc>
          <w:tcPr>
            <w:tcW w:w="1620" w:type="dxa"/>
          </w:tcPr>
          <w:p w:rsidR="00784EA4" w:rsidRPr="00B96BE2" w:rsidRDefault="00784EA4" w:rsidP="006D529B">
            <w:pPr>
              <w:spacing w:line="360" w:lineRule="auto"/>
              <w:rPr>
                <w:rFonts w:ascii="Arial Narrow" w:hAnsi="Arial Narrow"/>
                <w:b/>
                <w:sz w:val="20"/>
                <w:szCs w:val="20"/>
              </w:rPr>
            </w:pPr>
          </w:p>
          <w:p w:rsidR="00784EA4" w:rsidRPr="00B96BE2" w:rsidRDefault="00784EA4" w:rsidP="006D529B">
            <w:pPr>
              <w:spacing w:line="360" w:lineRule="auto"/>
              <w:rPr>
                <w:rFonts w:ascii="Arial Narrow" w:hAnsi="Arial Narrow"/>
                <w:b/>
                <w:sz w:val="20"/>
                <w:szCs w:val="20"/>
              </w:rPr>
            </w:pPr>
            <w:r w:rsidRPr="00B96BE2">
              <w:rPr>
                <w:rFonts w:ascii="Arial Narrow" w:hAnsi="Arial Narrow"/>
                <w:b/>
                <w:sz w:val="20"/>
                <w:szCs w:val="20"/>
              </w:rPr>
              <w:t>40 ans</w:t>
            </w:r>
          </w:p>
        </w:tc>
        <w:tc>
          <w:tcPr>
            <w:tcW w:w="424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pyro-métallurgie exposant à l’inhalation de poussières ou de vapeurs arsenicales.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fabrication et de conditionnement de l’anhydride arsénieux.</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Fabrication de pesticides arsenicaux à partir de composés inorganiques pulvérulents de l’arsenic.  </w:t>
            </w: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sz w:val="20"/>
          <w:szCs w:val="20"/>
        </w:rPr>
      </w:pPr>
    </w:p>
    <w:p w:rsidR="00784EA4" w:rsidRPr="00065917" w:rsidRDefault="00784EA4" w:rsidP="00784EA4">
      <w:pPr>
        <w:rPr>
          <w:rFonts w:ascii="Arial Narrow" w:hAnsi="Arial Narrow"/>
          <w:b/>
          <w:sz w:val="16"/>
          <w:szCs w:val="16"/>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20 TER :</w:t>
      </w:r>
      <w:r w:rsidRPr="00065917">
        <w:rPr>
          <w:rFonts w:ascii="Bookman Old Style" w:hAnsi="Bookman Old Style"/>
          <w:sz w:val="28"/>
          <w:szCs w:val="28"/>
        </w:rPr>
        <w:t xml:space="preserve"> </w:t>
      </w:r>
      <w:r w:rsidRPr="00065917">
        <w:rPr>
          <w:rFonts w:ascii="Bookman Old Style" w:hAnsi="Bookman Old Style"/>
          <w:b/>
          <w:sz w:val="28"/>
          <w:szCs w:val="28"/>
        </w:rPr>
        <w:t>CANCER BRONCHIQUE PRIMITIF PROVOQUE PAR L’INHALATION DE POUSSIERES OU DE VAPEURS RENFERMANT DES ARSENO-PYRITES AURIFERES</w:t>
      </w:r>
    </w:p>
    <w:p w:rsidR="00784EA4" w:rsidRPr="00065917" w:rsidRDefault="00784EA4" w:rsidP="00784EA4">
      <w:pPr>
        <w:ind w:left="360"/>
        <w:rPr>
          <w:rFonts w:ascii="Arial Narrow" w:hAnsi="Arial Narrow"/>
          <w:sz w:val="16"/>
          <w:szCs w:val="16"/>
        </w:rPr>
      </w:pPr>
    </w:p>
    <w:p w:rsidR="00784EA4" w:rsidRPr="00B96BE2" w:rsidRDefault="00784EA4" w:rsidP="00784EA4">
      <w:pPr>
        <w:ind w:left="360"/>
        <w:rPr>
          <w:rFonts w:ascii="Arial Narrow" w:hAnsi="Arial Narrow"/>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00"/>
        <w:gridCol w:w="1620"/>
        <w:gridCol w:w="3960"/>
      </w:tblGrid>
      <w:tr w:rsidR="00784EA4" w:rsidRPr="00B96BE2" w:rsidTr="006D529B">
        <w:trPr>
          <w:trHeight w:val="860"/>
        </w:trPr>
        <w:tc>
          <w:tcPr>
            <w:tcW w:w="3600" w:type="dxa"/>
            <w:shd w:val="clear" w:color="auto" w:fill="E6E6E6"/>
          </w:tcPr>
          <w:p w:rsidR="00784EA4" w:rsidRDefault="00784EA4" w:rsidP="006D529B">
            <w:pPr>
              <w:ind w:left="360"/>
              <w:rPr>
                <w:rFonts w:ascii="Arial Narrow" w:hAnsi="Arial Narrow"/>
                <w:b/>
                <w:sz w:val="20"/>
                <w:szCs w:val="20"/>
              </w:rPr>
            </w:pPr>
          </w:p>
          <w:p w:rsidR="00784EA4" w:rsidRPr="00B96BE2" w:rsidRDefault="00784EA4" w:rsidP="006D529B">
            <w:pPr>
              <w:ind w:left="360"/>
              <w:rPr>
                <w:rFonts w:ascii="Arial Narrow" w:hAnsi="Arial Narrow"/>
                <w:b/>
                <w:sz w:val="20"/>
                <w:szCs w:val="20"/>
              </w:rPr>
            </w:pPr>
            <w:r w:rsidRPr="00B96BE2">
              <w:rPr>
                <w:rFonts w:ascii="Arial Narrow" w:hAnsi="Arial Narrow"/>
                <w:b/>
                <w:sz w:val="20"/>
                <w:szCs w:val="20"/>
              </w:rPr>
              <w:t xml:space="preserve">DESIGNATION DES MALADIES </w:t>
            </w:r>
          </w:p>
        </w:tc>
        <w:tc>
          <w:tcPr>
            <w:tcW w:w="1620" w:type="dxa"/>
            <w:shd w:val="clear" w:color="auto" w:fill="E6E6E6"/>
          </w:tcPr>
          <w:p w:rsidR="00784EA4" w:rsidRDefault="00784EA4" w:rsidP="006D529B">
            <w:pPr>
              <w:rPr>
                <w:rFonts w:ascii="Arial Narrow" w:hAnsi="Arial Narrow"/>
                <w:b/>
                <w:sz w:val="20"/>
                <w:szCs w:val="20"/>
              </w:rPr>
            </w:pPr>
          </w:p>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3960" w:type="dxa"/>
            <w:shd w:val="clear" w:color="auto" w:fill="E6E6E6"/>
          </w:tcPr>
          <w:p w:rsidR="00784EA4" w:rsidRPr="00B96BE2" w:rsidRDefault="00784EA4" w:rsidP="006D529B">
            <w:pPr>
              <w:rPr>
                <w:rFonts w:ascii="Arial Narrow" w:hAnsi="Arial Narrow"/>
                <w:sz w:val="20"/>
                <w:szCs w:val="20"/>
              </w:rPr>
            </w:pPr>
            <w:r w:rsidRPr="00B96BE2">
              <w:rPr>
                <w:rFonts w:ascii="Arial Narrow" w:hAnsi="Arial Narrow"/>
                <w:b/>
                <w:sz w:val="20"/>
                <w:szCs w:val="20"/>
              </w:rPr>
              <w:t>LISTE LIMITATIVE DES TRAVAUX SUSCEPTIBLES DE PROVOQUER CETTE MALADIE</w:t>
            </w:r>
          </w:p>
        </w:tc>
      </w:tr>
      <w:tr w:rsidR="00784EA4" w:rsidRPr="00B96BE2" w:rsidTr="006D529B">
        <w:trPr>
          <w:trHeight w:val="1090"/>
        </w:trPr>
        <w:tc>
          <w:tcPr>
            <w:tcW w:w="3600" w:type="dxa"/>
          </w:tcPr>
          <w:p w:rsidR="00784EA4" w:rsidRPr="00B96BE2" w:rsidRDefault="00784EA4" w:rsidP="006D529B">
            <w:pPr>
              <w:spacing w:line="360" w:lineRule="auto"/>
              <w:ind w:left="360"/>
              <w:rPr>
                <w:rFonts w:ascii="Arial Narrow" w:hAnsi="Arial Narrow"/>
                <w:sz w:val="20"/>
                <w:szCs w:val="20"/>
              </w:rPr>
            </w:pPr>
          </w:p>
          <w:p w:rsidR="00784EA4" w:rsidRPr="00B96BE2" w:rsidRDefault="00784EA4" w:rsidP="006D529B">
            <w:pPr>
              <w:spacing w:line="360" w:lineRule="auto"/>
              <w:ind w:left="360"/>
              <w:rPr>
                <w:rFonts w:ascii="Arial Narrow" w:hAnsi="Arial Narrow"/>
                <w:sz w:val="20"/>
                <w:szCs w:val="20"/>
              </w:rPr>
            </w:pPr>
            <w:r w:rsidRPr="00B96BE2">
              <w:rPr>
                <w:rFonts w:ascii="Arial Narrow" w:hAnsi="Arial Narrow"/>
                <w:sz w:val="20"/>
                <w:szCs w:val="20"/>
              </w:rPr>
              <w:t>Cancer bronchique primitif</w:t>
            </w:r>
          </w:p>
        </w:tc>
        <w:tc>
          <w:tcPr>
            <w:tcW w:w="1620" w:type="dxa"/>
          </w:tcPr>
          <w:p w:rsidR="00784EA4" w:rsidRPr="00B96BE2"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r w:rsidRPr="00B96BE2">
              <w:rPr>
                <w:rFonts w:ascii="Arial Narrow" w:hAnsi="Arial Narrow"/>
                <w:b/>
                <w:sz w:val="20"/>
                <w:szCs w:val="20"/>
              </w:rPr>
              <w:t xml:space="preserve">40 ans </w:t>
            </w:r>
          </w:p>
          <w:p w:rsidR="00784EA4" w:rsidRPr="00B96BE2" w:rsidRDefault="00784EA4" w:rsidP="006D529B">
            <w:pPr>
              <w:spacing w:line="360" w:lineRule="auto"/>
              <w:rPr>
                <w:rFonts w:ascii="Arial Narrow" w:hAnsi="Arial Narrow"/>
                <w:b/>
                <w:sz w:val="20"/>
                <w:szCs w:val="20"/>
              </w:rPr>
            </w:pPr>
            <w:r w:rsidRPr="00BF6DFE">
              <w:rPr>
                <w:rFonts w:ascii="Arial Narrow" w:hAnsi="Arial Narrow"/>
                <w:sz w:val="20"/>
                <w:szCs w:val="20"/>
              </w:rPr>
              <w:t>(sous réserve d’une durée d’exposition de 10 ans)</w:t>
            </w:r>
          </w:p>
        </w:tc>
        <w:tc>
          <w:tcPr>
            <w:tcW w:w="396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d’extraction au fond dans les mines de minerais renfermant des arsénopyrites aurifères.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de concassage et de broyage effectués à sec de minerais renfermant des arsénopyrites aurifères. </w:t>
            </w:r>
          </w:p>
          <w:p w:rsidR="00784EA4" w:rsidRPr="00B96BE2" w:rsidRDefault="00784EA4" w:rsidP="006D529B">
            <w:pPr>
              <w:spacing w:line="360" w:lineRule="auto"/>
              <w:rPr>
                <w:rFonts w:ascii="Arial Narrow" w:hAnsi="Arial Narrow"/>
                <w:sz w:val="20"/>
                <w:szCs w:val="20"/>
              </w:rPr>
            </w:pPr>
          </w:p>
        </w:tc>
      </w:tr>
    </w:tbl>
    <w:p w:rsidR="00784EA4" w:rsidRPr="00B96BE2" w:rsidRDefault="00784EA4" w:rsidP="00784EA4">
      <w:pPr>
        <w:ind w:left="360"/>
        <w:rPr>
          <w:rFonts w:ascii="Arial Narrow" w:hAnsi="Arial Narrow"/>
          <w:sz w:val="20"/>
          <w:szCs w:val="20"/>
        </w:rPr>
      </w:pPr>
    </w:p>
    <w:p w:rsidR="00784EA4" w:rsidRPr="00065917" w:rsidRDefault="00784EA4" w:rsidP="00784EA4">
      <w:pPr>
        <w:rPr>
          <w:rFonts w:ascii="Arial Narrow" w:hAnsi="Arial Narrow"/>
          <w:b/>
          <w:sz w:val="16"/>
          <w:szCs w:val="16"/>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 xml:space="preserve">Tableau 21 : INTOXICATION PROFESSIONNELLE PAR L’HYDROGENE ARSENIE </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620"/>
        <w:gridCol w:w="3882"/>
      </w:tblGrid>
      <w:tr w:rsidR="00784EA4" w:rsidRPr="00B96BE2" w:rsidTr="006D529B">
        <w:tc>
          <w:tcPr>
            <w:tcW w:w="406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 ENGENDREES PAR L’HYDROGENE ARSENE</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DELAI DE PRISE EN CHARGE : </w:t>
            </w:r>
          </w:p>
        </w:tc>
        <w:tc>
          <w:tcPr>
            <w:tcW w:w="388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06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Hémoglobinurie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Ic</w:t>
            </w:r>
            <w:r w:rsidRPr="00B96BE2">
              <w:rPr>
                <w:rFonts w:ascii="Arial Narrow" w:hAnsi="Arial Narrow"/>
                <w:sz w:val="20"/>
                <w:szCs w:val="20"/>
              </w:rPr>
              <w:t>tère avec hémolyse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Néphrite azotémique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Accidents aigus (coma), en dehors des cas</w:t>
            </w:r>
            <w:r>
              <w:rPr>
                <w:rFonts w:ascii="Arial Narrow" w:hAnsi="Arial Narrow"/>
                <w:sz w:val="20"/>
                <w:szCs w:val="20"/>
              </w:rPr>
              <w:t xml:space="preserve"> c</w:t>
            </w:r>
            <w:r w:rsidRPr="00B96BE2">
              <w:rPr>
                <w:rFonts w:ascii="Arial Narrow" w:hAnsi="Arial Narrow"/>
                <w:sz w:val="20"/>
                <w:szCs w:val="20"/>
              </w:rPr>
              <w:t>onsidérés comme accidents du travail</w:t>
            </w:r>
          </w:p>
        </w:tc>
        <w:tc>
          <w:tcPr>
            <w:tcW w:w="1620" w:type="dxa"/>
          </w:tcPr>
          <w:p w:rsidR="00784EA4" w:rsidRDefault="00784EA4" w:rsidP="006D529B">
            <w:pPr>
              <w:spacing w:line="360" w:lineRule="auto"/>
              <w:rPr>
                <w:rFonts w:ascii="Arial Narrow" w:hAnsi="Arial Narrow"/>
                <w:b/>
                <w:sz w:val="20"/>
                <w:szCs w:val="20"/>
              </w:rPr>
            </w:pPr>
          </w:p>
          <w:p w:rsidR="00784EA4" w:rsidRPr="00013C02" w:rsidRDefault="00784EA4" w:rsidP="006D529B">
            <w:pPr>
              <w:spacing w:line="360" w:lineRule="auto"/>
              <w:rPr>
                <w:rFonts w:ascii="Arial Narrow" w:hAnsi="Arial Narrow"/>
                <w:sz w:val="20"/>
                <w:szCs w:val="20"/>
              </w:rPr>
            </w:pPr>
            <w:r w:rsidRPr="00013C02">
              <w:rPr>
                <w:rFonts w:ascii="Arial Narrow" w:hAnsi="Arial Narrow"/>
                <w:sz w:val="20"/>
                <w:szCs w:val="20"/>
              </w:rPr>
              <w:t>15 jours</w:t>
            </w:r>
          </w:p>
          <w:p w:rsidR="00784EA4" w:rsidRDefault="00784EA4" w:rsidP="006D529B">
            <w:pPr>
              <w:spacing w:line="360" w:lineRule="auto"/>
              <w:rPr>
                <w:rFonts w:ascii="Arial Narrow" w:hAnsi="Arial Narrow"/>
                <w:sz w:val="20"/>
                <w:szCs w:val="20"/>
              </w:rPr>
            </w:pPr>
          </w:p>
          <w:p w:rsidR="00784EA4" w:rsidRPr="00013C02" w:rsidRDefault="00784EA4" w:rsidP="006D529B">
            <w:pPr>
              <w:spacing w:line="360" w:lineRule="auto"/>
              <w:rPr>
                <w:rFonts w:ascii="Arial Narrow" w:hAnsi="Arial Narrow"/>
                <w:sz w:val="20"/>
                <w:szCs w:val="20"/>
              </w:rPr>
            </w:pPr>
            <w:r w:rsidRPr="00013C02">
              <w:rPr>
                <w:rFonts w:ascii="Arial Narrow" w:hAnsi="Arial Narrow"/>
                <w:sz w:val="20"/>
                <w:szCs w:val="20"/>
              </w:rPr>
              <w:t>15 jours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013C02">
              <w:rPr>
                <w:rFonts w:ascii="Arial Narrow" w:hAnsi="Arial Narrow"/>
                <w:sz w:val="20"/>
                <w:szCs w:val="20"/>
              </w:rPr>
              <w:t>30 jours</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03 jours</w:t>
            </w:r>
          </w:p>
        </w:tc>
        <w:tc>
          <w:tcPr>
            <w:tcW w:w="388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aux émanations d’hydrogènes arsénié,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Traitement des minerais arsenicaux</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emploi des arséniures métalliques, chaudières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Gonflement des ballons avec l’hydrogène impur.</w:t>
            </w:r>
          </w:p>
        </w:tc>
      </w:tr>
    </w:tbl>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22 : MALALDIES PROVOQUEES PAR LES SULFURES ET LEURS DERIVES</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620"/>
        <w:gridCol w:w="3882"/>
      </w:tblGrid>
      <w:tr w:rsidR="00784EA4" w:rsidRPr="00B96BE2" w:rsidTr="006D529B">
        <w:tc>
          <w:tcPr>
            <w:tcW w:w="406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 SULFURE DE CARBONE</w:t>
            </w:r>
          </w:p>
        </w:tc>
        <w:tc>
          <w:tcPr>
            <w:tcW w:w="1620" w:type="dxa"/>
            <w:shd w:val="clear" w:color="auto" w:fill="E6E6E6"/>
          </w:tcPr>
          <w:p w:rsidR="00784EA4" w:rsidRDefault="00784EA4" w:rsidP="006D529B">
            <w:pPr>
              <w:jc w:val="center"/>
              <w:rPr>
                <w:rFonts w:ascii="Arial Narrow" w:hAnsi="Arial Narrow"/>
                <w:b/>
                <w:sz w:val="20"/>
                <w:szCs w:val="20"/>
              </w:rPr>
            </w:pPr>
            <w:r w:rsidRPr="00B96BE2">
              <w:rPr>
                <w:rFonts w:ascii="Arial Narrow" w:hAnsi="Arial Narrow"/>
                <w:b/>
                <w:sz w:val="20"/>
                <w:szCs w:val="20"/>
              </w:rPr>
              <w:t xml:space="preserve">DELAI DE PRISE </w:t>
            </w: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EN CHARGE </w:t>
            </w:r>
          </w:p>
        </w:tc>
        <w:tc>
          <w:tcPr>
            <w:tcW w:w="388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06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Syndrome aigu neuro-digestif se manifestant par vomissements, gastralgies violentes, diarrhée, avec délire et céphalée intense </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Troubles psychiques aigus avec confusion mentale, délire onirique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psychiques chroniques avec état dépressif et impulsions morbides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Polynévrites, et névrites, quelqu’en soit le degré, avec troubles des réactions électriques (notamment chronaximétriques)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Névrite optique</w:t>
            </w:r>
          </w:p>
        </w:tc>
        <w:tc>
          <w:tcPr>
            <w:tcW w:w="162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Accidents aigus</w:t>
            </w:r>
          </w:p>
          <w:p w:rsidR="00784EA4" w:rsidRDefault="00784EA4" w:rsidP="006D529B">
            <w:pPr>
              <w:spacing w:line="360" w:lineRule="auto"/>
              <w:rPr>
                <w:rFonts w:ascii="Arial Narrow" w:hAnsi="Arial Narrow"/>
                <w:sz w:val="20"/>
                <w:szCs w:val="20"/>
              </w:rPr>
            </w:pPr>
            <w:r>
              <w:rPr>
                <w:rFonts w:ascii="Arial Narrow" w:hAnsi="Arial Narrow"/>
                <w:sz w:val="20"/>
                <w:szCs w:val="20"/>
              </w:rPr>
              <w:t xml:space="preserve">30 jours </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Accidents subaiguë ou chroniques</w:t>
            </w: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1 an</w:t>
            </w:r>
          </w:p>
        </w:tc>
        <w:tc>
          <w:tcPr>
            <w:tcW w:w="3882"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manipulation, emploi de sulfure de carbone et des produits en renfermant,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du sulfure de carbone et de ses dérivés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 la viscose et toutes fabrications utilisant la régénération de la cellulose par décomposition de la viscose, telles que fabrication de textiles artificiels, pellicules cellulosiques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du souffre, vulcanisation à froid du caoutchouc au moyen de dissolution de souffre ou de chlorure de soufre dans le sulfure de carbonne.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emploi des dissolutions de caoutchouc dans le sulfure de carbone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et emploi des dissolutions de caoutchouc dans le sulfure de carbone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sulfure de carbone comme dissolvant de la gutta-percha, des résines, des cires, des matières grasses, des huiles essentielles et autres substances.</w:t>
            </w:r>
          </w:p>
        </w:tc>
      </w:tr>
    </w:tbl>
    <w:p w:rsidR="00784EA4" w:rsidRPr="00B96BE2" w:rsidRDefault="00784EA4" w:rsidP="00784EA4">
      <w:pPr>
        <w:ind w:left="360"/>
        <w:rPr>
          <w:rFonts w:ascii="Arial Narrow" w:hAnsi="Arial Narrow"/>
          <w:sz w:val="20"/>
          <w:szCs w:val="20"/>
        </w:rPr>
      </w:pPr>
    </w:p>
    <w:p w:rsidR="00784EA4" w:rsidRPr="00065917" w:rsidRDefault="00784EA4" w:rsidP="00784EA4">
      <w:pPr>
        <w:rPr>
          <w:rFonts w:ascii="Arial Narrow" w:hAnsi="Arial Narrow"/>
          <w:b/>
          <w:sz w:val="16"/>
          <w:szCs w:val="16"/>
        </w:rPr>
      </w:pPr>
    </w:p>
    <w:p w:rsidR="00784EA4" w:rsidRPr="00065917" w:rsidRDefault="00784EA4" w:rsidP="00784EA4">
      <w:pPr>
        <w:rPr>
          <w:rFonts w:ascii="Bookman Old Style" w:hAnsi="Bookman Old Style"/>
          <w:b/>
          <w:sz w:val="28"/>
          <w:szCs w:val="28"/>
        </w:rPr>
      </w:pPr>
      <w:bookmarkStart w:id="0" w:name="OLE_LINK1"/>
      <w:bookmarkStart w:id="1" w:name="OLE_LINK2"/>
      <w:r w:rsidRPr="00065917">
        <w:rPr>
          <w:rFonts w:ascii="Bookman Old Style" w:hAnsi="Bookman Old Style"/>
          <w:b/>
          <w:sz w:val="28"/>
          <w:szCs w:val="28"/>
        </w:rPr>
        <w:t xml:space="preserve">Tableau </w:t>
      </w:r>
      <w:bookmarkEnd w:id="0"/>
      <w:bookmarkEnd w:id="1"/>
      <w:r w:rsidRPr="00065917">
        <w:rPr>
          <w:rFonts w:ascii="Bookman Old Style" w:hAnsi="Bookman Old Style"/>
          <w:b/>
          <w:sz w:val="28"/>
          <w:szCs w:val="28"/>
        </w:rPr>
        <w:t>23 : NYSTAGMUS PROFESSIONNEL</w:t>
      </w:r>
    </w:p>
    <w:p w:rsidR="00784EA4" w:rsidRPr="00624E9B" w:rsidRDefault="00784EA4" w:rsidP="00784EA4">
      <w:pPr>
        <w:ind w:left="360"/>
        <w:rPr>
          <w:rFonts w:ascii="Arial Narrow" w:hAnsi="Arial Narrow"/>
          <w:b/>
          <w:sz w:val="20"/>
          <w:szCs w:val="20"/>
        </w:rPr>
      </w:pPr>
      <w:r w:rsidRPr="00B96BE2">
        <w:rPr>
          <w:rFonts w:ascii="Arial Narrow" w:hAnsi="Arial Narrow"/>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620"/>
        <w:gridCol w:w="3882"/>
      </w:tblGrid>
      <w:tr w:rsidR="00784EA4" w:rsidRPr="00B96BE2" w:rsidTr="006D529B">
        <w:tc>
          <w:tcPr>
            <w:tcW w:w="4068"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DESIGNATIONTION DE LA MALADIE</w:t>
            </w:r>
          </w:p>
        </w:tc>
        <w:tc>
          <w:tcPr>
            <w:tcW w:w="1620" w:type="dxa"/>
          </w:tcPr>
          <w:p w:rsidR="00784EA4" w:rsidRDefault="00784EA4" w:rsidP="006D529B">
            <w:pPr>
              <w:jc w:val="center"/>
              <w:rPr>
                <w:rFonts w:ascii="Arial Narrow" w:hAnsi="Arial Narrow"/>
                <w:b/>
                <w:sz w:val="20"/>
                <w:szCs w:val="20"/>
              </w:rPr>
            </w:pPr>
            <w:r w:rsidRPr="00B96BE2">
              <w:rPr>
                <w:rFonts w:ascii="Arial Narrow" w:hAnsi="Arial Narrow"/>
                <w:b/>
                <w:sz w:val="20"/>
                <w:szCs w:val="20"/>
              </w:rPr>
              <w:t xml:space="preserve">DELAI DE PRISE </w:t>
            </w: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EN CHARGE </w:t>
            </w:r>
          </w:p>
        </w:tc>
        <w:tc>
          <w:tcPr>
            <w:tcW w:w="3882" w:type="dxa"/>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TRAVAUX SUCEPTIBLES DE PROVOQUER CETTE MALADIE</w:t>
            </w:r>
          </w:p>
        </w:tc>
      </w:tr>
      <w:tr w:rsidR="00784EA4" w:rsidRPr="00B96BE2" w:rsidTr="006D529B">
        <w:tc>
          <w:tcPr>
            <w:tcW w:w="4068" w:type="dxa"/>
          </w:tcPr>
          <w:p w:rsidR="00784EA4" w:rsidRDefault="00784EA4" w:rsidP="006D529B">
            <w:pPr>
              <w:rPr>
                <w:rFonts w:ascii="Arial Narrow" w:hAnsi="Arial Narrow"/>
                <w:sz w:val="20"/>
                <w:szCs w:val="20"/>
              </w:rPr>
            </w:pPr>
          </w:p>
          <w:p w:rsidR="00784EA4" w:rsidRPr="00B96BE2" w:rsidRDefault="00784EA4" w:rsidP="006D529B">
            <w:pPr>
              <w:rPr>
                <w:rFonts w:ascii="Arial Narrow" w:hAnsi="Arial Narrow"/>
                <w:sz w:val="20"/>
                <w:szCs w:val="20"/>
              </w:rPr>
            </w:pPr>
            <w:r w:rsidRPr="00B96BE2">
              <w:rPr>
                <w:rFonts w:ascii="Arial Narrow" w:hAnsi="Arial Narrow"/>
                <w:sz w:val="20"/>
                <w:szCs w:val="20"/>
              </w:rPr>
              <w:t>Nystagmus</w:t>
            </w:r>
          </w:p>
        </w:tc>
        <w:tc>
          <w:tcPr>
            <w:tcW w:w="1620" w:type="dxa"/>
          </w:tcPr>
          <w:p w:rsidR="00784EA4" w:rsidRDefault="00784EA4" w:rsidP="006D529B">
            <w:pPr>
              <w:rPr>
                <w:rFonts w:ascii="Arial Narrow" w:hAnsi="Arial Narrow"/>
                <w:sz w:val="20"/>
                <w:szCs w:val="20"/>
              </w:rPr>
            </w:pPr>
          </w:p>
          <w:p w:rsidR="00784EA4" w:rsidRPr="00B96BE2" w:rsidRDefault="00784EA4" w:rsidP="006D529B">
            <w:pPr>
              <w:rPr>
                <w:rFonts w:ascii="Arial Narrow" w:hAnsi="Arial Narrow"/>
                <w:sz w:val="20"/>
                <w:szCs w:val="20"/>
              </w:rPr>
            </w:pPr>
            <w:r>
              <w:rPr>
                <w:rFonts w:ascii="Arial Narrow" w:hAnsi="Arial Narrow"/>
                <w:sz w:val="20"/>
                <w:szCs w:val="20"/>
              </w:rPr>
              <w:t>1an</w:t>
            </w:r>
          </w:p>
        </w:tc>
        <w:tc>
          <w:tcPr>
            <w:tcW w:w="3882" w:type="dxa"/>
          </w:tcPr>
          <w:p w:rsidR="00784EA4" w:rsidRDefault="00784EA4" w:rsidP="006D529B">
            <w:pPr>
              <w:rPr>
                <w:rFonts w:ascii="Arial Narrow" w:hAnsi="Arial Narrow"/>
                <w:sz w:val="20"/>
                <w:szCs w:val="20"/>
              </w:rPr>
            </w:pPr>
          </w:p>
          <w:p w:rsidR="00784EA4" w:rsidRDefault="00784EA4" w:rsidP="006D529B">
            <w:pPr>
              <w:rPr>
                <w:rFonts w:ascii="Arial Narrow" w:hAnsi="Arial Narrow"/>
                <w:sz w:val="20"/>
                <w:szCs w:val="20"/>
              </w:rPr>
            </w:pPr>
            <w:r w:rsidRPr="00B96BE2">
              <w:rPr>
                <w:rFonts w:ascii="Arial Narrow" w:hAnsi="Arial Narrow"/>
                <w:sz w:val="20"/>
                <w:szCs w:val="20"/>
              </w:rPr>
              <w:t>Travaux exécutés dans les mines</w:t>
            </w:r>
          </w:p>
          <w:p w:rsidR="00784EA4" w:rsidRPr="00B96BE2" w:rsidRDefault="00784EA4" w:rsidP="006D529B">
            <w:pPr>
              <w:rPr>
                <w:rFonts w:ascii="Arial Narrow" w:hAnsi="Arial Narrow"/>
                <w:sz w:val="20"/>
                <w:szCs w:val="20"/>
              </w:rPr>
            </w:pPr>
          </w:p>
        </w:tc>
      </w:tr>
    </w:tbl>
    <w:p w:rsidR="00784EA4" w:rsidRPr="00065917" w:rsidRDefault="00784EA4" w:rsidP="00784EA4">
      <w:pPr>
        <w:rPr>
          <w:rFonts w:ascii="Bookman Old Style" w:hAnsi="Bookman Old Style"/>
          <w:sz w:val="28"/>
          <w:szCs w:val="28"/>
        </w:rPr>
      </w:pPr>
    </w:p>
    <w:p w:rsidR="00784EA4" w:rsidRPr="00B96BE2" w:rsidRDefault="00784EA4" w:rsidP="00784EA4">
      <w:pPr>
        <w:rPr>
          <w:rFonts w:ascii="Arial Narrow" w:hAnsi="Arial Narrow"/>
          <w:b/>
          <w:sz w:val="20"/>
          <w:szCs w:val="20"/>
        </w:rPr>
      </w:pPr>
      <w:r w:rsidRPr="00065917">
        <w:rPr>
          <w:rFonts w:ascii="Bookman Old Style" w:hAnsi="Bookman Old Style"/>
          <w:b/>
          <w:sz w:val="28"/>
          <w:szCs w:val="28"/>
        </w:rPr>
        <w:t>Tableau</w:t>
      </w:r>
      <w:r w:rsidRPr="00065917">
        <w:rPr>
          <w:rFonts w:ascii="Bookman Old Style" w:hAnsi="Bookman Old Style"/>
          <w:sz w:val="28"/>
          <w:szCs w:val="28"/>
        </w:rPr>
        <w:t xml:space="preserve"> </w:t>
      </w:r>
      <w:r w:rsidRPr="00065917">
        <w:rPr>
          <w:rFonts w:ascii="Bookman Old Style" w:hAnsi="Bookman Old Style"/>
          <w:b/>
          <w:sz w:val="28"/>
          <w:szCs w:val="28"/>
        </w:rPr>
        <w:t>24 : BRUCELLOSES PROFESSIONNELLES</w:t>
      </w:r>
    </w:p>
    <w:p w:rsidR="00784EA4" w:rsidRPr="00B96BE2" w:rsidRDefault="00784EA4" w:rsidP="00784EA4">
      <w:pPr>
        <w:ind w:left="360"/>
        <w:rPr>
          <w:rFonts w:ascii="Arial Narrow" w:hAnsi="Arial Narrow"/>
          <w:b/>
          <w:sz w:val="20"/>
          <w:szCs w:val="20"/>
        </w:rPr>
      </w:pPr>
      <w:r w:rsidRPr="00B96BE2">
        <w:rPr>
          <w:rFonts w:ascii="Arial Narrow" w:hAnsi="Arial Narrow"/>
          <w:b/>
          <w:sz w:val="20"/>
          <w:szCs w:val="20"/>
        </w:rPr>
        <w:t xml:space="preserve">       </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1234"/>
        <w:gridCol w:w="3266"/>
      </w:tblGrid>
      <w:tr w:rsidR="00784EA4" w:rsidRPr="00B96BE2" w:rsidTr="006D529B">
        <w:tc>
          <w:tcPr>
            <w:tcW w:w="478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23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266"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TRAVAUX SUCEPTIBLES DE PROVOQUER CES MALADIES</w:t>
            </w:r>
          </w:p>
        </w:tc>
      </w:tr>
      <w:tr w:rsidR="00784EA4" w:rsidRPr="00B96BE2" w:rsidTr="006D529B">
        <w:tc>
          <w:tcPr>
            <w:tcW w:w="478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Brucellose aigue avec septicémie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Fièvre ondulante avec sudoro-algique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Tableau pseudo-grippal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Tableau pseudo-typhoïdique.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Brucellose subaiguë avec focalisation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Formes hépatospléniques subaiguës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Polyarthrite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Bronchite, pneumopathie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Réaction neuro-méningée.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Brucellose chronique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mononucléose et leucopénie, accompagnée ou non d’une des manifestations suivantes – Arthrites séreuses ou suppurées, ostéites, ostéoarthrites, spondylite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Arthrites séreuses ou suppurées, ostéites, ostéoarthrites, spondylite – orchite, épididymite, bronchite, pneumopathies, pleurésie séro-fibrineuse ou purulente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Hépatite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Anémie, purpura, hémorragies, adénopathies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Néphrite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Endocardite, phlébite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Réaction méningée, méningite arachnoïdite, méningo- encéphalite, myélite, névrite, radiculite</w:t>
            </w:r>
          </w:p>
          <w:p w:rsidR="00784EA4" w:rsidRPr="00B96BE2" w:rsidRDefault="00784EA4" w:rsidP="006D529B">
            <w:pPr>
              <w:spacing w:line="360" w:lineRule="auto"/>
              <w:rPr>
                <w:rFonts w:ascii="Arial Narrow" w:hAnsi="Arial Narrow"/>
                <w:sz w:val="20"/>
                <w:szCs w:val="20"/>
              </w:rPr>
            </w:pPr>
          </w:p>
        </w:tc>
        <w:tc>
          <w:tcPr>
            <w:tcW w:w="123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 mois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 mois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w:t>
            </w:r>
          </w:p>
        </w:tc>
        <w:tc>
          <w:tcPr>
            <w:tcW w:w="3266"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abattoirs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boucheries, charcuteries et triperies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laiteries et fromageries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égouts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exécutés dans les laboratoires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au contact des animaux infectés, des déjections de caprins, ovins ou bovidés malades, ou comportant la manipulation des avortions et effectués dans des établissements industriels ou au service d’un vétérinaire.</w:t>
            </w:r>
          </w:p>
          <w:p w:rsidR="00784EA4" w:rsidRPr="00B96BE2" w:rsidRDefault="00784EA4" w:rsidP="006D529B">
            <w:pPr>
              <w:spacing w:line="360" w:lineRule="auto"/>
              <w:rPr>
                <w:rFonts w:ascii="Arial Narrow" w:hAnsi="Arial Narrow"/>
                <w:sz w:val="20"/>
                <w:szCs w:val="20"/>
              </w:rPr>
            </w:pPr>
          </w:p>
        </w:tc>
      </w:tr>
      <w:tr w:rsidR="00784EA4" w:rsidRPr="00B96BE2" w:rsidTr="006D529B">
        <w:trPr>
          <w:trHeight w:val="380"/>
        </w:trPr>
        <w:tc>
          <w:tcPr>
            <w:tcW w:w="9288" w:type="dxa"/>
            <w:gridSpan w:val="3"/>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Nota: L’origine brucellienne de ces manifestations aigues et subaiguës  est démontrée par l’isolement bactériologique du germe (brucella melitensis, brucella abortus bovis, brucella abortus suis) ou par un sérodiagnostic à un taux considéré comme significatif utilisé par l’organisation mondiale de la santé.</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Les manifestations chroniques  de la brucellose doivent être associées à une intradermo-réaction positive à un allergène brucellien avec ou sans réaction sérologique positive</w:t>
            </w:r>
          </w:p>
        </w:tc>
      </w:tr>
    </w:tbl>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Pr="00065917" w:rsidRDefault="00784EA4" w:rsidP="00784EA4">
      <w:pPr>
        <w:rPr>
          <w:rFonts w:ascii="Bookman Old Style" w:hAnsi="Bookman Old Style"/>
          <w:b/>
        </w:rPr>
      </w:pPr>
      <w:r w:rsidRPr="00103ED8">
        <w:rPr>
          <w:rFonts w:ascii="Bookman Old Style" w:hAnsi="Bookman Old Style"/>
          <w:b/>
          <w:sz w:val="28"/>
          <w:szCs w:val="28"/>
        </w:rPr>
        <w:t>Tableau 25</w:t>
      </w:r>
      <w:r w:rsidRPr="00065917">
        <w:rPr>
          <w:rFonts w:ascii="Bookman Old Style" w:hAnsi="Bookman Old Style"/>
          <w:b/>
        </w:rPr>
        <w:t xml:space="preserve"> : AFFECTIONS CONSECUTIVES A L’INHALATION DES POUSSIERES MINERALES RENFERMANT DE </w:t>
      </w:r>
      <w:smartTag w:uri="urn:schemas-microsoft-com:office:smarttags" w:element="PersonName">
        <w:smartTagPr>
          <w:attr w:name="ProductID" w:val="LA SILICE CRISTALLINE"/>
        </w:smartTagPr>
        <w:r w:rsidRPr="00065917">
          <w:rPr>
            <w:rFonts w:ascii="Bookman Old Style" w:hAnsi="Bookman Old Style"/>
            <w:b/>
          </w:rPr>
          <w:t>LA SILICE CRISTALLINE</w:t>
        </w:r>
      </w:smartTag>
      <w:r w:rsidRPr="00065917">
        <w:rPr>
          <w:rFonts w:ascii="Bookman Old Style" w:hAnsi="Bookman Old Style"/>
          <w:b/>
        </w:rPr>
        <w:t xml:space="preserve"> (QUARTZ, CRISTOBALITE, TRIDIMYTE) , DES SILICATES CRISTALLINS ( KAOLIN, TALC), DU GRAPHITE OU DE </w:t>
      </w:r>
      <w:smartTag w:uri="urn:schemas-microsoft-com:office:smarttags" w:element="PersonName">
        <w:smartTagPr>
          <w:attr w:name="ProductID" w:val="LA HOUILLE."/>
        </w:smartTagPr>
        <w:r w:rsidRPr="00065917">
          <w:rPr>
            <w:rFonts w:ascii="Bookman Old Style" w:hAnsi="Bookman Old Style"/>
            <w:b/>
          </w:rPr>
          <w:t>LA HOUILLE.</w:t>
        </w:r>
      </w:smartTag>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1440"/>
        <w:gridCol w:w="3420"/>
      </w:tblGrid>
      <w:tr w:rsidR="00784EA4" w:rsidRPr="00B96BE2" w:rsidTr="006D529B">
        <w:tc>
          <w:tcPr>
            <w:tcW w:w="4428" w:type="dxa"/>
            <w:tcBorders>
              <w:bottom w:val="single" w:sz="4" w:space="0" w:color="auto"/>
            </w:tcBorders>
            <w:shd w:val="clear" w:color="auto" w:fill="D9D9D9"/>
          </w:tcPr>
          <w:p w:rsidR="00784EA4" w:rsidRDefault="00784EA4" w:rsidP="006D529B">
            <w:pPr>
              <w:ind w:left="360"/>
              <w:rPr>
                <w:rFonts w:ascii="Arial Narrow" w:hAnsi="Arial Narrow"/>
                <w:b/>
                <w:sz w:val="20"/>
                <w:szCs w:val="20"/>
              </w:rPr>
            </w:pPr>
          </w:p>
          <w:p w:rsidR="00784EA4" w:rsidRPr="00B96BE2" w:rsidRDefault="00784EA4" w:rsidP="006D529B">
            <w:pPr>
              <w:ind w:left="360"/>
              <w:rPr>
                <w:rFonts w:ascii="Arial Narrow" w:hAnsi="Arial Narrow"/>
                <w:b/>
                <w:sz w:val="20"/>
                <w:szCs w:val="20"/>
              </w:rPr>
            </w:pPr>
            <w:r w:rsidRPr="00B96BE2">
              <w:rPr>
                <w:rFonts w:ascii="Arial Narrow" w:hAnsi="Arial Narrow"/>
                <w:b/>
                <w:sz w:val="20"/>
                <w:szCs w:val="20"/>
              </w:rPr>
              <w:t>DESIGNATION DES MALADIES</w:t>
            </w:r>
          </w:p>
        </w:tc>
        <w:tc>
          <w:tcPr>
            <w:tcW w:w="1440" w:type="dxa"/>
            <w:tcBorders>
              <w:bottom w:val="single" w:sz="4" w:space="0" w:color="auto"/>
            </w:tcBorders>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420" w:type="dxa"/>
            <w:tcBorders>
              <w:bottom w:val="single" w:sz="4" w:space="0" w:color="auto"/>
            </w:tcBorders>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LISTE INDICATIVE DES PRINCIPAUX TRAVAUX SUSCEPTIBES DE PROVOQUER CES MALADIES </w:t>
            </w:r>
          </w:p>
        </w:tc>
      </w:tr>
      <w:tr w:rsidR="00784EA4" w:rsidRPr="00B96BE2" w:rsidTr="006D529B">
        <w:trPr>
          <w:trHeight w:val="3235"/>
        </w:trPr>
        <w:tc>
          <w:tcPr>
            <w:tcW w:w="4428" w:type="dxa"/>
            <w:shd w:val="clear" w:color="auto" w:fill="auto"/>
          </w:tcPr>
          <w:p w:rsidR="00784EA4" w:rsidRDefault="00784EA4" w:rsidP="006D529B">
            <w:pPr>
              <w:spacing w:line="360" w:lineRule="auto"/>
              <w:jc w:val="center"/>
              <w:rPr>
                <w:rFonts w:ascii="Arial Narrow" w:hAnsi="Arial Narrow"/>
                <w:sz w:val="20"/>
                <w:szCs w:val="20"/>
              </w:rPr>
            </w:pPr>
          </w:p>
          <w:p w:rsidR="00784EA4" w:rsidRPr="00B40890" w:rsidRDefault="00784EA4" w:rsidP="006D529B">
            <w:pPr>
              <w:spacing w:line="360" w:lineRule="auto"/>
              <w:jc w:val="center"/>
              <w:rPr>
                <w:rFonts w:ascii="Arial Narrow" w:hAnsi="Arial Narrow"/>
                <w:b/>
                <w:sz w:val="20"/>
                <w:szCs w:val="20"/>
              </w:rPr>
            </w:pPr>
            <w:r w:rsidRPr="00B40890">
              <w:rPr>
                <w:rFonts w:ascii="Arial Narrow" w:hAnsi="Arial Narrow"/>
                <w:b/>
                <w:sz w:val="20"/>
                <w:szCs w:val="20"/>
              </w:rPr>
              <w:t>A</w:t>
            </w:r>
          </w:p>
          <w:p w:rsidR="00784EA4" w:rsidRPr="00B40890" w:rsidRDefault="00784EA4" w:rsidP="006D529B">
            <w:pPr>
              <w:spacing w:line="360" w:lineRule="auto"/>
              <w:rPr>
                <w:rFonts w:ascii="Arial Narrow" w:hAnsi="Arial Narrow"/>
                <w:b/>
                <w:sz w:val="20"/>
                <w:szCs w:val="20"/>
              </w:rPr>
            </w:pPr>
            <w:r w:rsidRPr="00B40890">
              <w:rPr>
                <w:rFonts w:ascii="Arial Narrow" w:hAnsi="Arial Narrow"/>
                <w:b/>
                <w:sz w:val="20"/>
                <w:szCs w:val="20"/>
              </w:rPr>
              <w:t>Affection due à l’inhalation de poussières de silice cristalline : quartz, cristobalite, tridimyte.</w:t>
            </w:r>
          </w:p>
          <w:p w:rsidR="00784EA4" w:rsidRPr="00B96BE2" w:rsidRDefault="00784EA4" w:rsidP="006D529B">
            <w:pPr>
              <w:spacing w:line="360" w:lineRule="auto"/>
              <w:rPr>
                <w:rFonts w:ascii="Arial Narrow" w:hAnsi="Arial Narrow"/>
                <w:sz w:val="20"/>
                <w:szCs w:val="20"/>
              </w:rPr>
            </w:pPr>
            <w:r w:rsidRPr="00B40890">
              <w:rPr>
                <w:rFonts w:ascii="Arial Narrow" w:hAnsi="Arial Narrow"/>
                <w:b/>
                <w:sz w:val="20"/>
                <w:szCs w:val="20"/>
              </w:rPr>
              <w:t>A1 Silicose aigue</w:t>
            </w:r>
            <w:r w:rsidRPr="00B96BE2">
              <w:rPr>
                <w:rFonts w:ascii="Arial Narrow" w:hAnsi="Arial Narrow"/>
                <w:sz w:val="20"/>
                <w:szCs w:val="20"/>
              </w:rPr>
              <w:t> : pneumoconiose caractérisée par des lésions alvéolo interstitielles bilatérales mis en évidence par des examens radiographiques ou tomodensitométriques ou par des constatations anatomopathologiques (lipoprotéine) lorsqu’elle existe ; ces signes ou ses constations s’accompagnent de troubles fonctionnelles respiratoires d’évolution rapide.</w:t>
            </w:r>
          </w:p>
          <w:p w:rsidR="00784EA4" w:rsidRPr="00B40890" w:rsidRDefault="00784EA4" w:rsidP="006D529B">
            <w:pPr>
              <w:spacing w:line="360" w:lineRule="auto"/>
              <w:ind w:left="360"/>
              <w:rPr>
                <w:rFonts w:ascii="Arial Narrow" w:hAnsi="Arial Narrow"/>
                <w:b/>
                <w:sz w:val="20"/>
                <w:szCs w:val="20"/>
              </w:rPr>
            </w:pPr>
          </w:p>
          <w:p w:rsidR="00784EA4" w:rsidRPr="00B96BE2" w:rsidRDefault="00784EA4" w:rsidP="006D529B">
            <w:pPr>
              <w:spacing w:line="360" w:lineRule="auto"/>
              <w:rPr>
                <w:rFonts w:ascii="Arial Narrow" w:hAnsi="Arial Narrow"/>
                <w:sz w:val="20"/>
                <w:szCs w:val="20"/>
              </w:rPr>
            </w:pPr>
            <w:r w:rsidRPr="00B40890">
              <w:rPr>
                <w:rFonts w:ascii="Arial Narrow" w:hAnsi="Arial Narrow"/>
                <w:b/>
                <w:sz w:val="20"/>
                <w:szCs w:val="20"/>
              </w:rPr>
              <w:t>A2 Silicose chronique :</w:t>
            </w:r>
            <w:r w:rsidRPr="00B96BE2">
              <w:rPr>
                <w:rFonts w:ascii="Arial Narrow" w:hAnsi="Arial Narrow"/>
                <w:sz w:val="20"/>
                <w:szCs w:val="20"/>
              </w:rPr>
              <w:t xml:space="preserve"> pneumoconiose caractérisée par des lésions interstitielles micronodulaires ou nodulaires bilatérales révèle par des examens radiographiques ou tomodensitométrique ou par des constatations anatomopathologiques lorsqu’elle existe ; ces signes ou ses constations s’accompagnent de troubles fonctionnelles respiratoires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Complications :</w:t>
            </w:r>
          </w:p>
          <w:p w:rsidR="00784EA4" w:rsidRPr="00B96BE2" w:rsidRDefault="00784EA4" w:rsidP="006D529B">
            <w:pPr>
              <w:numPr>
                <w:ilvl w:val="0"/>
                <w:numId w:val="7"/>
              </w:numPr>
              <w:spacing w:line="360" w:lineRule="auto"/>
              <w:ind w:left="360"/>
              <w:rPr>
                <w:rFonts w:ascii="Arial Narrow" w:hAnsi="Arial Narrow"/>
                <w:sz w:val="20"/>
                <w:szCs w:val="20"/>
              </w:rPr>
            </w:pPr>
            <w:r w:rsidRPr="00B96BE2">
              <w:rPr>
                <w:rFonts w:ascii="Arial Narrow" w:hAnsi="Arial Narrow"/>
                <w:sz w:val="20"/>
                <w:szCs w:val="20"/>
              </w:rPr>
              <w:t xml:space="preserve">Cardiaque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Insuffisance ventriculaire droite caractérisée</w:t>
            </w:r>
          </w:p>
          <w:p w:rsidR="00784EA4" w:rsidRPr="00B96BE2" w:rsidRDefault="00784EA4" w:rsidP="006D529B">
            <w:pPr>
              <w:numPr>
                <w:ilvl w:val="0"/>
                <w:numId w:val="7"/>
              </w:numPr>
              <w:spacing w:line="360" w:lineRule="auto"/>
              <w:ind w:left="360"/>
              <w:rPr>
                <w:rFonts w:ascii="Arial Narrow" w:hAnsi="Arial Narrow"/>
                <w:sz w:val="20"/>
                <w:szCs w:val="20"/>
              </w:rPr>
            </w:pPr>
            <w:r w:rsidRPr="00B96BE2">
              <w:rPr>
                <w:rFonts w:ascii="Arial Narrow" w:hAnsi="Arial Narrow"/>
                <w:sz w:val="20"/>
                <w:szCs w:val="20"/>
              </w:rPr>
              <w:t>Pleuro pulmonaire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Tuberculose et autre mycobactéries (mycobacterium xenopi, M avium intracellulaire, M cansasii) surajoutée et caractérisée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Nécrose cavitaire aseptique d’une masse pseudo tumorale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Aspergillose intra cavitaire confirmée par la sérologie</w:t>
            </w:r>
          </w:p>
          <w:p w:rsidR="00784EA4" w:rsidRPr="00B96BE2" w:rsidRDefault="00784EA4" w:rsidP="006D529B">
            <w:pPr>
              <w:numPr>
                <w:ilvl w:val="0"/>
                <w:numId w:val="7"/>
              </w:numPr>
              <w:spacing w:line="360" w:lineRule="auto"/>
              <w:ind w:left="360"/>
              <w:rPr>
                <w:rFonts w:ascii="Arial Narrow" w:hAnsi="Arial Narrow"/>
                <w:sz w:val="20"/>
                <w:szCs w:val="20"/>
              </w:rPr>
            </w:pPr>
            <w:r w:rsidRPr="00B96BE2">
              <w:rPr>
                <w:rFonts w:ascii="Arial Narrow" w:hAnsi="Arial Narrow"/>
                <w:sz w:val="20"/>
                <w:szCs w:val="20"/>
              </w:rPr>
              <w:t>Non spécifique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Pneumothorax spontané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Surinfection ou suppuration</w:t>
            </w:r>
            <w:r>
              <w:rPr>
                <w:rFonts w:ascii="Arial Narrow" w:hAnsi="Arial Narrow"/>
                <w:sz w:val="20"/>
                <w:szCs w:val="20"/>
              </w:rPr>
              <w:t xml:space="preserve"> bactérienne broncho pulmonaire</w:t>
            </w:r>
            <w:r w:rsidRPr="00B96BE2">
              <w:rPr>
                <w:rFonts w:ascii="Arial Narrow" w:hAnsi="Arial Narrow"/>
                <w:sz w:val="20"/>
                <w:szCs w:val="20"/>
              </w:rPr>
              <w:t>, subaigu ou chronique.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Manifestations pathologique associé à des signe radiologique ou des lésions de nature silicotique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Cancer broncho pulmonaire primitif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pleuro pneumoconiotique à type rhumatoïde (syndrome de caplan-collinet).</w:t>
            </w:r>
          </w:p>
          <w:p w:rsidR="00784EA4" w:rsidRPr="00B96BE2" w:rsidRDefault="00784EA4" w:rsidP="006D529B">
            <w:pPr>
              <w:spacing w:line="360" w:lineRule="auto"/>
              <w:rPr>
                <w:rFonts w:ascii="Arial Narrow" w:hAnsi="Arial Narrow"/>
                <w:sz w:val="20"/>
                <w:szCs w:val="20"/>
              </w:rPr>
            </w:pPr>
          </w:p>
          <w:p w:rsidR="00784EA4" w:rsidRPr="00B40890" w:rsidRDefault="00784EA4" w:rsidP="006D529B">
            <w:pPr>
              <w:spacing w:line="360" w:lineRule="auto"/>
              <w:rPr>
                <w:rFonts w:ascii="Arial Narrow" w:hAnsi="Arial Narrow"/>
                <w:b/>
                <w:sz w:val="20"/>
                <w:szCs w:val="20"/>
              </w:rPr>
            </w:pPr>
            <w:r w:rsidRPr="00B40890">
              <w:rPr>
                <w:rFonts w:ascii="Arial Narrow" w:hAnsi="Arial Narrow"/>
                <w:b/>
                <w:sz w:val="20"/>
                <w:szCs w:val="20"/>
              </w:rPr>
              <w:t>A3 Sclérodermie systémique progressive.</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065917" w:rsidRDefault="00784EA4" w:rsidP="006D529B">
            <w:pPr>
              <w:rPr>
                <w:rFonts w:ascii="Arial Narrow" w:hAnsi="Arial Narrow"/>
                <w:sz w:val="20"/>
                <w:szCs w:val="20"/>
              </w:rPr>
            </w:pPr>
          </w:p>
        </w:tc>
        <w:tc>
          <w:tcPr>
            <w:tcW w:w="1440" w:type="dxa"/>
            <w:shd w:val="clear" w:color="auto" w:fill="auto"/>
          </w:tcPr>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 xml:space="preserve">6 mois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(sous réserve d’une durée minimale d’exposition de 6 mois)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 d’une durée minimale de 5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15 ans (sous réserve d’une durée minimale d’exposition de 10 ans)</w:t>
            </w:r>
          </w:p>
          <w:p w:rsidR="00784EA4" w:rsidRDefault="00784EA4" w:rsidP="006D529B">
            <w:pPr>
              <w:spacing w:line="360" w:lineRule="auto"/>
              <w:rPr>
                <w:rFonts w:ascii="Arial Narrow" w:hAnsi="Arial Narrow"/>
                <w:sz w:val="20"/>
                <w:szCs w:val="20"/>
              </w:rPr>
            </w:pPr>
          </w:p>
          <w:p w:rsidR="00784EA4" w:rsidRDefault="00784EA4" w:rsidP="006D529B">
            <w:pPr>
              <w:rPr>
                <w:rFonts w:ascii="Arial Narrow" w:hAnsi="Arial Narrow"/>
                <w:sz w:val="20"/>
                <w:szCs w:val="20"/>
              </w:rPr>
            </w:pPr>
          </w:p>
          <w:p w:rsidR="00784EA4" w:rsidRPr="006E0A36" w:rsidRDefault="00784EA4" w:rsidP="006D529B">
            <w:pPr>
              <w:rPr>
                <w:rFonts w:ascii="Arial Narrow" w:hAnsi="Arial Narrow"/>
                <w:sz w:val="20"/>
                <w:szCs w:val="20"/>
              </w:rPr>
            </w:pPr>
          </w:p>
        </w:tc>
        <w:tc>
          <w:tcPr>
            <w:tcW w:w="3420" w:type="dxa"/>
            <w:shd w:val="clear" w:color="auto" w:fill="auto"/>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à l’inhalation de poussière de silice libre, notamment</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forage, d’abattage, d’extraction de minerais ou de vaches renfermant de la silice cristalline.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Concassage, broyage, tamisage et manipulation effectués à sec, de minerais ou de roches refermant de la silice cristalline.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Taille et polissage de roches refermant de la silice cristalline.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manutention de produits abrasifs, de poudres à nettoyer ou autres produits refermant de la silice cristalline.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carborundum de verre, de la porcelaine, la faïence et autres produits céramiques, des produits réfractaires.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fonderies exposant aux poussières, sable (décochage, ébarbage, dessablage)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meulage, polissage, aiguisage, effectués à sec au moyen de meules renfermant de la silice cristalline.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décapage ou de polissage au jet de sable.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Extraction, refente , taillage, lissage et polissage de l’ardoise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Utilisation de poudre d’ardoise (schiste en poudre) comme charge en caoutchouterie ou dans la préparation de mastic ou aggloméré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carborundum, de verre, de porcelaine, de faïence et autres produits céramiques et de produits réfractaires.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de calcination de terres à diatomées et utilisations des produits de cette calcination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de confection de prothèses  dentaires.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r>
      <w:tr w:rsidR="00784EA4" w:rsidRPr="00B96BE2" w:rsidTr="006D529B">
        <w:trPr>
          <w:trHeight w:val="2867"/>
        </w:trPr>
        <w:tc>
          <w:tcPr>
            <w:tcW w:w="4428" w:type="dxa"/>
          </w:tcPr>
          <w:p w:rsidR="00784EA4" w:rsidRDefault="00784EA4" w:rsidP="006D529B">
            <w:pPr>
              <w:spacing w:line="360" w:lineRule="auto"/>
              <w:rPr>
                <w:rFonts w:ascii="Arial Narrow" w:hAnsi="Arial Narrow"/>
                <w:sz w:val="20"/>
                <w:szCs w:val="20"/>
              </w:rPr>
            </w:pPr>
          </w:p>
          <w:p w:rsidR="00784EA4" w:rsidRPr="002710AC" w:rsidRDefault="00784EA4" w:rsidP="006D529B">
            <w:pPr>
              <w:spacing w:line="360" w:lineRule="auto"/>
              <w:rPr>
                <w:rFonts w:ascii="Arial Narrow" w:hAnsi="Arial Narrow"/>
                <w:b/>
                <w:sz w:val="20"/>
                <w:szCs w:val="20"/>
              </w:rPr>
            </w:pPr>
            <w:r w:rsidRPr="002710AC">
              <w:rPr>
                <w:rFonts w:ascii="Arial Narrow" w:hAnsi="Arial Narrow"/>
                <w:b/>
                <w:sz w:val="20"/>
                <w:szCs w:val="20"/>
              </w:rPr>
              <w:t>- B-</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Affections dues à l’inhalation de  poussières minérales renfermant des silicates cristallins (Kaolin, talc) ou du graphite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Pneumoconioses caractérisées par des lésions interstitielles bilatérales révélées  par des examens radiographies ou tomodensitométriques lorsqu’elles existent, que ces signes radiologiques ou ces constatations s’accompagnent ou non de troubles fonctionnels respiratoires.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 1. – K</w:t>
            </w:r>
            <w:r>
              <w:rPr>
                <w:rFonts w:ascii="Arial Narrow" w:hAnsi="Arial Narrow"/>
                <w:sz w:val="20"/>
                <w:szCs w:val="20"/>
              </w:rPr>
              <w:t>a</w:t>
            </w:r>
            <w:r w:rsidRPr="00B96BE2">
              <w:rPr>
                <w:rFonts w:ascii="Arial Narrow" w:hAnsi="Arial Narrow"/>
                <w:sz w:val="20"/>
                <w:szCs w:val="20"/>
              </w:rPr>
              <w:t>olinose</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 2. – Talcose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 3. – Graphitose.</w:t>
            </w:r>
          </w:p>
          <w:p w:rsidR="00784EA4" w:rsidRPr="00B96BE2" w:rsidRDefault="00784EA4" w:rsidP="006D529B">
            <w:pPr>
              <w:spacing w:line="360" w:lineRule="auto"/>
              <w:ind w:left="360"/>
              <w:rPr>
                <w:rFonts w:ascii="Arial Narrow" w:hAnsi="Arial Narrow"/>
                <w:sz w:val="20"/>
                <w:szCs w:val="20"/>
              </w:rPr>
            </w:pPr>
          </w:p>
          <w:p w:rsidR="00784EA4" w:rsidRDefault="00784EA4" w:rsidP="006D529B">
            <w:pPr>
              <w:spacing w:line="360" w:lineRule="auto"/>
              <w:ind w:left="360"/>
              <w:rPr>
                <w:rFonts w:ascii="Arial Narrow" w:hAnsi="Arial Narrow"/>
                <w:sz w:val="20"/>
                <w:szCs w:val="20"/>
              </w:rPr>
            </w:pPr>
          </w:p>
          <w:p w:rsidR="00784EA4" w:rsidRDefault="00784EA4" w:rsidP="006D529B">
            <w:pPr>
              <w:spacing w:line="360" w:lineRule="auto"/>
              <w:ind w:left="360"/>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pStyle w:val="Paragraphedeliste"/>
              <w:spacing w:line="360" w:lineRule="auto"/>
              <w:ind w:left="0"/>
              <w:rPr>
                <w:rFonts w:ascii="Arial Narrow" w:hAnsi="Arial Narrow"/>
                <w:b/>
                <w:sz w:val="20"/>
                <w:szCs w:val="20"/>
              </w:rPr>
            </w:pPr>
            <w:r w:rsidRPr="002710AC">
              <w:rPr>
                <w:rFonts w:ascii="Arial Narrow" w:hAnsi="Arial Narrow"/>
                <w:b/>
                <w:sz w:val="20"/>
                <w:szCs w:val="20"/>
              </w:rPr>
              <w:t>C –</w:t>
            </w:r>
          </w:p>
          <w:p w:rsidR="00784EA4" w:rsidRPr="002710AC" w:rsidRDefault="00784EA4" w:rsidP="006D529B">
            <w:pPr>
              <w:pStyle w:val="Paragraphedeliste"/>
              <w:spacing w:line="360" w:lineRule="auto"/>
              <w:ind w:left="360"/>
              <w:rPr>
                <w:rFonts w:ascii="Arial Narrow" w:hAnsi="Arial Narrow"/>
                <w:b/>
                <w:sz w:val="20"/>
                <w:szCs w:val="20"/>
              </w:rPr>
            </w:pPr>
          </w:p>
          <w:p w:rsidR="00784EA4" w:rsidRPr="002710AC" w:rsidRDefault="00784EA4" w:rsidP="006D529B">
            <w:pPr>
              <w:spacing w:line="360" w:lineRule="auto"/>
              <w:rPr>
                <w:rFonts w:ascii="Arial Narrow" w:hAnsi="Arial Narrow"/>
                <w:b/>
                <w:sz w:val="20"/>
                <w:szCs w:val="20"/>
              </w:rPr>
            </w:pPr>
            <w:r w:rsidRPr="002710AC">
              <w:rPr>
                <w:rFonts w:ascii="Arial Narrow" w:hAnsi="Arial Narrow"/>
                <w:b/>
                <w:sz w:val="20"/>
                <w:szCs w:val="20"/>
              </w:rPr>
              <w:t>Affections dues à l’inhalation de poussières de houille.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2710AC">
              <w:rPr>
                <w:rFonts w:ascii="Arial Narrow" w:hAnsi="Arial Narrow"/>
                <w:b/>
                <w:sz w:val="20"/>
                <w:szCs w:val="20"/>
              </w:rPr>
              <w:t>C1.</w:t>
            </w:r>
            <w:r w:rsidRPr="00B96BE2">
              <w:rPr>
                <w:rFonts w:ascii="Arial Narrow" w:hAnsi="Arial Narrow"/>
                <w:sz w:val="20"/>
                <w:szCs w:val="20"/>
              </w:rPr>
              <w:t xml:space="preserve"> </w:t>
            </w:r>
            <w:r w:rsidRPr="002710AC">
              <w:rPr>
                <w:rFonts w:ascii="Arial Narrow" w:hAnsi="Arial Narrow"/>
                <w:b/>
                <w:sz w:val="20"/>
                <w:szCs w:val="20"/>
              </w:rPr>
              <w:t>Pneumoconiose</w:t>
            </w:r>
            <w:r w:rsidRPr="00B96BE2">
              <w:rPr>
                <w:rFonts w:ascii="Arial Narrow" w:hAnsi="Arial Narrow"/>
                <w:sz w:val="20"/>
                <w:szCs w:val="20"/>
              </w:rPr>
              <w:t xml:space="preserve"> caractérisées par des lésions interstitielles bilatérales révélées par des examens radiographiques ou tomodensitométriques ou par des constatations anatomo-pathologiques lorsqu’elles existent, que ces signes radiologiques ou ces constatations s’accompagnent ou non de troubles fonctionnels respiratoires.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Complications :</w:t>
            </w:r>
          </w:p>
          <w:p w:rsidR="00784EA4" w:rsidRPr="00B96BE2" w:rsidRDefault="00784EA4" w:rsidP="006D529B">
            <w:pPr>
              <w:pStyle w:val="Paragraphedeliste"/>
              <w:numPr>
                <w:ilvl w:val="0"/>
                <w:numId w:val="8"/>
              </w:numPr>
              <w:spacing w:line="360" w:lineRule="auto"/>
              <w:rPr>
                <w:rFonts w:ascii="Arial Narrow" w:hAnsi="Arial Narrow"/>
                <w:sz w:val="20"/>
                <w:szCs w:val="20"/>
              </w:rPr>
            </w:pPr>
            <w:r w:rsidRPr="00B96BE2">
              <w:rPr>
                <w:rFonts w:ascii="Arial Narrow" w:hAnsi="Arial Narrow"/>
                <w:sz w:val="20"/>
                <w:szCs w:val="20"/>
              </w:rPr>
              <w:t>Cardiaque</w:t>
            </w:r>
          </w:p>
          <w:p w:rsidR="00784EA4" w:rsidRPr="00B96BE2" w:rsidRDefault="00784EA4" w:rsidP="006D529B">
            <w:pPr>
              <w:spacing w:line="360" w:lineRule="auto"/>
              <w:ind w:left="360"/>
              <w:rPr>
                <w:rFonts w:ascii="Arial Narrow" w:hAnsi="Arial Narrow"/>
                <w:sz w:val="20"/>
                <w:szCs w:val="20"/>
              </w:rPr>
            </w:pPr>
            <w:r w:rsidRPr="00B96BE2">
              <w:rPr>
                <w:rFonts w:ascii="Arial Narrow" w:hAnsi="Arial Narrow"/>
                <w:sz w:val="20"/>
                <w:szCs w:val="20"/>
              </w:rPr>
              <w:t>-Insuffisance ventriculaire droite caractérisée</w:t>
            </w:r>
          </w:p>
          <w:p w:rsidR="00784EA4" w:rsidRPr="00B96BE2" w:rsidRDefault="00784EA4" w:rsidP="006D529B">
            <w:pPr>
              <w:pStyle w:val="Paragraphedeliste"/>
              <w:numPr>
                <w:ilvl w:val="0"/>
                <w:numId w:val="8"/>
              </w:numPr>
              <w:spacing w:line="360" w:lineRule="auto"/>
              <w:rPr>
                <w:rFonts w:ascii="Arial Narrow" w:hAnsi="Arial Narrow"/>
                <w:sz w:val="20"/>
                <w:szCs w:val="20"/>
              </w:rPr>
            </w:pPr>
            <w:r w:rsidRPr="00B96BE2">
              <w:rPr>
                <w:rFonts w:ascii="Arial Narrow" w:hAnsi="Arial Narrow"/>
                <w:sz w:val="20"/>
                <w:szCs w:val="20"/>
              </w:rPr>
              <w:t>Pleuro pulmonaires :</w:t>
            </w:r>
          </w:p>
          <w:p w:rsidR="00784EA4" w:rsidRPr="00B96BE2" w:rsidRDefault="00784EA4" w:rsidP="006D529B">
            <w:pPr>
              <w:pStyle w:val="Paragraphedeliste"/>
              <w:spacing w:line="360" w:lineRule="auto"/>
              <w:ind w:left="360"/>
              <w:rPr>
                <w:rFonts w:ascii="Arial Narrow" w:hAnsi="Arial Narrow"/>
                <w:sz w:val="20"/>
                <w:szCs w:val="20"/>
              </w:rPr>
            </w:pPr>
            <w:r w:rsidRPr="00B96BE2">
              <w:rPr>
                <w:rFonts w:ascii="Arial Narrow" w:hAnsi="Arial Narrow"/>
                <w:sz w:val="20"/>
                <w:szCs w:val="20"/>
              </w:rPr>
              <w:t>-Tuberculose et autre mycobactériose (</w:t>
            </w:r>
            <w:r w:rsidRPr="00B96BE2">
              <w:rPr>
                <w:rFonts w:ascii="Arial Narrow" w:hAnsi="Arial Narrow"/>
                <w:i/>
                <w:sz w:val="20"/>
                <w:szCs w:val="20"/>
              </w:rPr>
              <w:t>Mycobacterium Xenopi, M avium intracellulare, M. Kansasii</w:t>
            </w:r>
            <w:r w:rsidRPr="00B96BE2">
              <w:rPr>
                <w:rFonts w:ascii="Arial Narrow" w:hAnsi="Arial Narrow"/>
                <w:sz w:val="20"/>
                <w:szCs w:val="20"/>
              </w:rPr>
              <w:t>) surajoutée et caractérisée ;</w:t>
            </w:r>
          </w:p>
          <w:p w:rsidR="00784EA4" w:rsidRPr="00B96BE2" w:rsidRDefault="00784EA4" w:rsidP="006D529B">
            <w:pPr>
              <w:pStyle w:val="Paragraphedeliste"/>
              <w:numPr>
                <w:ilvl w:val="0"/>
                <w:numId w:val="8"/>
              </w:numPr>
              <w:spacing w:line="360" w:lineRule="auto"/>
              <w:rPr>
                <w:rFonts w:ascii="Arial Narrow" w:hAnsi="Arial Narrow"/>
                <w:sz w:val="20"/>
                <w:szCs w:val="20"/>
              </w:rPr>
            </w:pPr>
            <w:r w:rsidRPr="00B96BE2">
              <w:rPr>
                <w:rFonts w:ascii="Arial Narrow" w:hAnsi="Arial Narrow"/>
                <w:sz w:val="20"/>
                <w:szCs w:val="20"/>
              </w:rPr>
              <w:t>Nécrose cavitaire aseptique d’une masse pseudotumorale ;</w:t>
            </w:r>
          </w:p>
          <w:p w:rsidR="00784EA4" w:rsidRPr="00B96BE2" w:rsidRDefault="00784EA4" w:rsidP="006D529B">
            <w:pPr>
              <w:pStyle w:val="Paragraphedeliste"/>
              <w:numPr>
                <w:ilvl w:val="0"/>
                <w:numId w:val="8"/>
              </w:numPr>
              <w:spacing w:line="360" w:lineRule="auto"/>
              <w:rPr>
                <w:rFonts w:ascii="Arial Narrow" w:hAnsi="Arial Narrow"/>
                <w:sz w:val="20"/>
                <w:szCs w:val="20"/>
              </w:rPr>
            </w:pPr>
            <w:r w:rsidRPr="00B96BE2">
              <w:rPr>
                <w:rFonts w:ascii="Arial Narrow" w:hAnsi="Arial Narrow"/>
                <w:sz w:val="20"/>
                <w:szCs w:val="20"/>
              </w:rPr>
              <w:t>Aspergillose intracavitaire confirmée par la sérologie ;</w:t>
            </w:r>
          </w:p>
          <w:p w:rsidR="00784EA4" w:rsidRPr="00E002D7" w:rsidRDefault="00784EA4" w:rsidP="006D529B">
            <w:pPr>
              <w:spacing w:line="360" w:lineRule="auto"/>
              <w:rPr>
                <w:rFonts w:ascii="Arial Narrow" w:hAnsi="Arial Narrow"/>
                <w:sz w:val="16"/>
                <w:szCs w:val="16"/>
              </w:rPr>
            </w:pPr>
          </w:p>
          <w:p w:rsidR="00784EA4" w:rsidRPr="00E002D7" w:rsidRDefault="00784EA4" w:rsidP="006D529B">
            <w:pPr>
              <w:pStyle w:val="Paragraphedeliste"/>
              <w:numPr>
                <w:ilvl w:val="0"/>
                <w:numId w:val="8"/>
              </w:numPr>
              <w:spacing w:line="360" w:lineRule="auto"/>
              <w:rPr>
                <w:rFonts w:ascii="Arial Narrow" w:hAnsi="Arial Narrow"/>
                <w:sz w:val="20"/>
                <w:szCs w:val="20"/>
              </w:rPr>
            </w:pPr>
            <w:r w:rsidRPr="00B96BE2">
              <w:rPr>
                <w:rFonts w:ascii="Arial Narrow" w:hAnsi="Arial Narrow"/>
                <w:sz w:val="20"/>
                <w:szCs w:val="20"/>
              </w:rPr>
              <w:t>Non spécifiques :</w:t>
            </w:r>
          </w:p>
          <w:p w:rsidR="00784EA4" w:rsidRPr="00B96BE2"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-Surinfection ou suppuration bactérienne broncho pulmonaire, subaigüe ou chronique.</w:t>
            </w:r>
          </w:p>
          <w:p w:rsidR="00784EA4" w:rsidRPr="00B96BE2"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-pneumathorax spontané,</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Manifestation pathologique associée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pleuro-pneumoconiotiques à type rhumatoïde (syndrome de Caplan-Collinet).</w:t>
            </w: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2710AC">
              <w:rPr>
                <w:rFonts w:ascii="Arial Narrow" w:hAnsi="Arial Narrow"/>
                <w:b/>
                <w:sz w:val="20"/>
                <w:szCs w:val="20"/>
              </w:rPr>
              <w:t>C 2 –</w:t>
            </w:r>
            <w:r w:rsidRPr="00B96BE2">
              <w:rPr>
                <w:rFonts w:ascii="Arial Narrow" w:hAnsi="Arial Narrow"/>
                <w:sz w:val="20"/>
                <w:szCs w:val="20"/>
              </w:rPr>
              <w:t xml:space="preserve"> </w:t>
            </w:r>
            <w:r w:rsidRPr="002710AC">
              <w:rPr>
                <w:rFonts w:ascii="Arial Narrow" w:hAnsi="Arial Narrow"/>
                <w:b/>
                <w:sz w:val="20"/>
                <w:szCs w:val="20"/>
              </w:rPr>
              <w:t>Fibrose interstitielle pulmonaire diffuse</w:t>
            </w:r>
            <w:r w:rsidRPr="00B96BE2">
              <w:rPr>
                <w:rFonts w:ascii="Arial Narrow" w:hAnsi="Arial Narrow"/>
                <w:sz w:val="20"/>
                <w:szCs w:val="20"/>
              </w:rPr>
              <w:t xml:space="preserve"> non régressive, d’apparence primitive. Cette affection doit être confirmée par un examen radiologique ou par tomodensitométrie en coupes millimétriques ou par des constatations anatomopathologiques lorsqu’elles existent.</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Complications de cette affection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Insuffisance respiratoire chronique caractérisée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Insuffisance ventriculaire droite caractérisée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Tuberculose et autre mycobactériose (</w:t>
            </w:r>
            <w:r w:rsidRPr="00B96BE2">
              <w:rPr>
                <w:rFonts w:ascii="Arial Narrow" w:hAnsi="Arial Narrow"/>
                <w:i/>
                <w:sz w:val="20"/>
                <w:szCs w:val="20"/>
              </w:rPr>
              <w:t>Mycobacterium Xenopi</w:t>
            </w:r>
            <w:r w:rsidRPr="00B96BE2">
              <w:rPr>
                <w:rFonts w:ascii="Arial Narrow" w:hAnsi="Arial Narrow"/>
                <w:sz w:val="20"/>
                <w:szCs w:val="20"/>
              </w:rPr>
              <w:t xml:space="preserve">,  </w:t>
            </w:r>
            <w:r w:rsidRPr="00B96BE2">
              <w:rPr>
                <w:rFonts w:ascii="Arial Narrow" w:hAnsi="Arial Narrow"/>
                <w:i/>
                <w:sz w:val="20"/>
                <w:szCs w:val="20"/>
              </w:rPr>
              <w:t>M Avium intracellulare, M. kansasii</w:t>
            </w:r>
            <w:r w:rsidRPr="00B96BE2">
              <w:rPr>
                <w:rFonts w:ascii="Arial Narrow" w:hAnsi="Arial Narrow"/>
                <w:sz w:val="20"/>
                <w:szCs w:val="20"/>
              </w:rPr>
              <w:t>) surajoutée et caractérisée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Pneumothorax    </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ind w:left="360"/>
              <w:rPr>
                <w:rFonts w:ascii="Arial Narrow" w:hAnsi="Arial Narrow"/>
                <w:sz w:val="20"/>
                <w:szCs w:val="20"/>
              </w:rPr>
            </w:pPr>
          </w:p>
        </w:tc>
        <w:tc>
          <w:tcPr>
            <w:tcW w:w="1440" w:type="dxa"/>
          </w:tcPr>
          <w:p w:rsidR="00784EA4" w:rsidRDefault="00784EA4" w:rsidP="006D529B">
            <w:pPr>
              <w:pStyle w:val="Paragraphedeliste"/>
              <w:spacing w:line="360" w:lineRule="auto"/>
              <w:ind w:left="0"/>
              <w:rPr>
                <w:rFonts w:ascii="Arial Narrow" w:hAnsi="Arial Narrow"/>
                <w:sz w:val="20"/>
                <w:szCs w:val="20"/>
              </w:rPr>
            </w:pPr>
          </w:p>
          <w:p w:rsidR="00784EA4" w:rsidRDefault="00784EA4" w:rsidP="006D529B">
            <w:pPr>
              <w:pStyle w:val="Paragraphedeliste"/>
              <w:spacing w:line="360" w:lineRule="auto"/>
              <w:ind w:left="0"/>
              <w:rPr>
                <w:rFonts w:ascii="Arial Narrow" w:hAnsi="Arial Narrow"/>
                <w:sz w:val="20"/>
                <w:szCs w:val="20"/>
              </w:rPr>
            </w:pPr>
          </w:p>
          <w:p w:rsidR="00784EA4" w:rsidRPr="00B96BE2" w:rsidRDefault="00784EA4" w:rsidP="006D529B">
            <w:pPr>
              <w:pStyle w:val="Paragraphedeliste"/>
              <w:spacing w:line="360" w:lineRule="auto"/>
              <w:ind w:left="0"/>
              <w:rPr>
                <w:rFonts w:ascii="Arial Narrow" w:hAnsi="Arial Narrow"/>
                <w:sz w:val="20"/>
                <w:szCs w:val="20"/>
              </w:rPr>
            </w:pPr>
            <w:r>
              <w:rPr>
                <w:rFonts w:ascii="Arial Narrow" w:hAnsi="Arial Narrow"/>
                <w:sz w:val="20"/>
                <w:szCs w:val="20"/>
              </w:rPr>
              <w:t xml:space="preserve">- </w:t>
            </w:r>
            <w:r w:rsidRPr="00B96BE2">
              <w:rPr>
                <w:rFonts w:ascii="Arial Narrow" w:hAnsi="Arial Narrow"/>
                <w:sz w:val="20"/>
                <w:szCs w:val="20"/>
              </w:rPr>
              <w:t>B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réservez d’une durée minimale d’exposition de 10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3E66AC" w:rsidRDefault="00784EA4" w:rsidP="006D529B">
            <w:pPr>
              <w:spacing w:line="360" w:lineRule="auto"/>
              <w:rPr>
                <w:rFonts w:ascii="Arial Narrow" w:hAnsi="Arial Narrow"/>
                <w:b/>
                <w:sz w:val="20"/>
                <w:szCs w:val="20"/>
              </w:rPr>
            </w:pPr>
          </w:p>
          <w:p w:rsidR="00784EA4" w:rsidRDefault="00784EA4" w:rsidP="006D529B">
            <w:pPr>
              <w:pStyle w:val="Paragraphedeliste"/>
              <w:spacing w:line="360" w:lineRule="auto"/>
              <w:ind w:left="0"/>
              <w:rPr>
                <w:rFonts w:ascii="Arial Narrow" w:hAnsi="Arial Narrow"/>
                <w:b/>
                <w:sz w:val="20"/>
                <w:szCs w:val="20"/>
              </w:rPr>
            </w:pPr>
            <w:r w:rsidRPr="003E66AC">
              <w:rPr>
                <w:rFonts w:ascii="Arial Narrow" w:hAnsi="Arial Narrow"/>
                <w:b/>
                <w:sz w:val="20"/>
                <w:szCs w:val="20"/>
              </w:rPr>
              <w:t xml:space="preserve">  - C – </w:t>
            </w:r>
          </w:p>
          <w:p w:rsidR="00784EA4" w:rsidRPr="003E66AC" w:rsidRDefault="00784EA4" w:rsidP="006D529B">
            <w:pPr>
              <w:pStyle w:val="Paragraphedeliste"/>
              <w:spacing w:line="360" w:lineRule="auto"/>
              <w:ind w:left="0"/>
              <w:rPr>
                <w:rFonts w:ascii="Arial Narrow" w:hAnsi="Arial Narrow"/>
                <w:b/>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C1. 35 ans (sous réserve d’une durée minimale d’exposition de 10 ans)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Pr>
                <w:rFonts w:ascii="Arial Narrow" w:hAnsi="Arial Narrow"/>
                <w:sz w:val="20"/>
                <w:szCs w:val="20"/>
              </w:rPr>
              <w:t>C2</w:t>
            </w:r>
            <w:r w:rsidRPr="00B96BE2">
              <w:rPr>
                <w:rFonts w:ascii="Arial Narrow" w:hAnsi="Arial Narrow"/>
                <w:sz w:val="20"/>
                <w:szCs w:val="20"/>
              </w:rPr>
              <w:t>. 35 ans (sous réserve d’une durée minimale d’exposition de 10 ans)</w:t>
            </w:r>
          </w:p>
        </w:tc>
        <w:tc>
          <w:tcPr>
            <w:tcW w:w="3420" w:type="dxa"/>
          </w:tcPr>
          <w:p w:rsidR="00784EA4" w:rsidRDefault="00784EA4" w:rsidP="006D529B">
            <w:pPr>
              <w:pStyle w:val="Paragraphedeliste"/>
              <w:spacing w:line="360" w:lineRule="auto"/>
              <w:ind w:left="360"/>
              <w:rPr>
                <w:rFonts w:ascii="Arial Narrow" w:hAnsi="Arial Narrow"/>
                <w:sz w:val="20"/>
                <w:szCs w:val="20"/>
              </w:rPr>
            </w:pPr>
          </w:p>
          <w:p w:rsidR="00784EA4" w:rsidRPr="00B96BE2" w:rsidRDefault="00784EA4" w:rsidP="006D529B">
            <w:pPr>
              <w:pStyle w:val="Paragraphedeliste"/>
              <w:numPr>
                <w:ilvl w:val="0"/>
                <w:numId w:val="7"/>
              </w:numPr>
              <w:spacing w:line="360" w:lineRule="auto"/>
              <w:rPr>
                <w:rFonts w:ascii="Arial Narrow" w:hAnsi="Arial Narrow"/>
                <w:sz w:val="20"/>
                <w:szCs w:val="20"/>
              </w:rPr>
            </w:pPr>
            <w:r w:rsidRPr="00B96BE2">
              <w:rPr>
                <w:rFonts w:ascii="Arial Narrow" w:hAnsi="Arial Narrow"/>
                <w:sz w:val="20"/>
                <w:szCs w:val="20"/>
              </w:rPr>
              <w:t>B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exposant à l’inhalation de poussières minérales renfermant des silicates cristallins (Kaolin, talc) ou du graphite, notamment :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B 1. – Travaux d’extraction, de broyage et utilisation industrielle du Kaolin, faïence, poterie.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 2. – Travaux d’extraction, de broyage, de conditionnement du talc ;</w:t>
            </w:r>
          </w:p>
          <w:p w:rsidR="00784EA4" w:rsidRDefault="00784EA4" w:rsidP="006D529B">
            <w:pPr>
              <w:spacing w:line="360" w:lineRule="auto"/>
              <w:jc w:val="both"/>
              <w:rPr>
                <w:rFonts w:ascii="Arial Narrow" w:hAnsi="Arial Narrow"/>
                <w:sz w:val="20"/>
                <w:szCs w:val="20"/>
              </w:rPr>
            </w:pPr>
            <w:r w:rsidRPr="00B96BE2">
              <w:rPr>
                <w:rFonts w:ascii="Arial Narrow" w:hAnsi="Arial Narrow"/>
                <w:sz w:val="20"/>
                <w:szCs w:val="20"/>
              </w:rPr>
              <w:t>Utilisation du talc comme lubrifiant ou comme charge dans l’apprêt du papier, dans la préparation de poudres cosmétiques, dans les mélanges de caoutchouterie et dans certaines peintures.</w:t>
            </w:r>
          </w:p>
          <w:p w:rsidR="00784EA4" w:rsidRPr="00B96BE2" w:rsidRDefault="00784EA4" w:rsidP="006D529B">
            <w:pPr>
              <w:spacing w:line="360" w:lineRule="auto"/>
              <w:jc w:val="both"/>
              <w:rPr>
                <w:rFonts w:ascii="Arial Narrow" w:hAnsi="Arial Narrow"/>
                <w:sz w:val="20"/>
                <w:szCs w:val="20"/>
              </w:rPr>
            </w:pPr>
            <w:r w:rsidRPr="00B96BE2">
              <w:rPr>
                <w:rFonts w:ascii="Arial Narrow" w:hAnsi="Arial Narrow"/>
                <w:sz w:val="20"/>
                <w:szCs w:val="20"/>
              </w:rPr>
              <w:t xml:space="preserv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 3. – Manipulation, broyage, conditionnement, usinage, utilisation du graphite, notamment comme réfractaire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d’électrodes.</w:t>
            </w:r>
          </w:p>
          <w:p w:rsidR="00784EA4" w:rsidRPr="00B96BE2" w:rsidRDefault="00784EA4" w:rsidP="006D529B">
            <w:pPr>
              <w:spacing w:line="360" w:lineRule="auto"/>
              <w:rPr>
                <w:rFonts w:ascii="Arial Narrow" w:hAnsi="Arial Narrow"/>
                <w:sz w:val="20"/>
                <w:szCs w:val="20"/>
              </w:rPr>
            </w:pPr>
          </w:p>
          <w:p w:rsidR="00784EA4" w:rsidRPr="002710AC" w:rsidRDefault="00784EA4" w:rsidP="006D529B">
            <w:pPr>
              <w:spacing w:line="360" w:lineRule="auto"/>
              <w:rPr>
                <w:rFonts w:ascii="Arial Narrow" w:hAnsi="Arial Narrow"/>
                <w:b/>
                <w:sz w:val="20"/>
                <w:szCs w:val="20"/>
              </w:rPr>
            </w:pPr>
          </w:p>
          <w:p w:rsidR="00784EA4" w:rsidRPr="002710AC" w:rsidRDefault="00784EA4" w:rsidP="006D529B">
            <w:pPr>
              <w:pStyle w:val="Paragraphedeliste"/>
              <w:numPr>
                <w:ilvl w:val="0"/>
                <w:numId w:val="7"/>
              </w:numPr>
              <w:spacing w:line="360" w:lineRule="auto"/>
              <w:rPr>
                <w:rFonts w:ascii="Arial Narrow" w:hAnsi="Arial Narrow"/>
                <w:b/>
                <w:sz w:val="20"/>
                <w:szCs w:val="20"/>
              </w:rPr>
            </w:pPr>
            <w:r w:rsidRPr="002710AC">
              <w:rPr>
                <w:rFonts w:ascii="Arial Narrow" w:hAnsi="Arial Narrow"/>
                <w:b/>
                <w:sz w:val="20"/>
                <w:szCs w:val="20"/>
              </w:rPr>
              <w:t>C –</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Travaux exposant à l’inhalation de poussières de houille, notamment : travaux au fond dans les mines de houille</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2710AC" w:rsidRDefault="00784EA4" w:rsidP="006D529B">
            <w:pPr>
              <w:pStyle w:val="Paragraphedeliste"/>
              <w:numPr>
                <w:ilvl w:val="0"/>
                <w:numId w:val="7"/>
              </w:numPr>
              <w:spacing w:line="360" w:lineRule="auto"/>
              <w:rPr>
                <w:rFonts w:ascii="Arial Narrow" w:hAnsi="Arial Narrow"/>
                <w:b/>
                <w:sz w:val="20"/>
                <w:szCs w:val="20"/>
              </w:rPr>
            </w:pPr>
            <w:r w:rsidRPr="002710AC">
              <w:rPr>
                <w:rFonts w:ascii="Arial Narrow" w:hAnsi="Arial Narrow"/>
                <w:b/>
                <w:sz w:val="20"/>
                <w:szCs w:val="20"/>
              </w:rPr>
              <w:t>C –</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Travaux exposant à l’inhalation de poussières de houille, notamment : travaux au fond dans les mines de houille</w:t>
            </w:r>
          </w:p>
        </w:tc>
      </w:tr>
    </w:tbl>
    <w:p w:rsidR="00784EA4" w:rsidRPr="00B96BE2" w:rsidRDefault="00784EA4" w:rsidP="00784EA4">
      <w:pPr>
        <w:rPr>
          <w:rFonts w:ascii="Arial Narrow" w:hAnsi="Arial Narrow"/>
          <w:sz w:val="20"/>
          <w:szCs w:val="20"/>
        </w:rPr>
      </w:pPr>
    </w:p>
    <w:p w:rsidR="00784EA4" w:rsidRPr="00B96BE2" w:rsidRDefault="00784EA4" w:rsidP="00784EA4">
      <w:pPr>
        <w:spacing w:line="360" w:lineRule="auto"/>
        <w:rPr>
          <w:rFonts w:ascii="Arial Narrow" w:hAnsi="Arial Narrow"/>
          <w:sz w:val="20"/>
          <w:szCs w:val="20"/>
        </w:rPr>
      </w:pPr>
      <w:r w:rsidRPr="00B96BE2">
        <w:rPr>
          <w:rFonts w:ascii="Arial Narrow" w:hAnsi="Arial Narrow"/>
          <w:sz w:val="20"/>
          <w:szCs w:val="20"/>
        </w:rPr>
        <w:t>Prévention médicale : Une médicale d’embauche comprenant une radioscopie et en cas de doute une radiographique précédera la mise au travail de toute personne devant être affectées à l’un des travaux exposant à l’inhalation de poussière de silice libre. Ne seront reconnus aptes que les travailleurs présentant l’intégrité de leurs appareils respiratoires et cardiovasculaires. Les travailleurs seront ensuite examinés au moins une fois par an, avec cliché radiologique.</w:t>
      </w:r>
    </w:p>
    <w:p w:rsidR="00784EA4" w:rsidRPr="00E002D7" w:rsidRDefault="00784EA4" w:rsidP="00784EA4">
      <w:pPr>
        <w:rPr>
          <w:rFonts w:ascii="Arial Narrow" w:hAnsi="Arial Narrow"/>
          <w:b/>
          <w:sz w:val="16"/>
          <w:szCs w:val="16"/>
        </w:rPr>
      </w:pPr>
    </w:p>
    <w:p w:rsidR="00784EA4"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26 : INTOXICATION PROFESSIONNELLE PAR LE BROMURE DE METHYLE</w:t>
      </w:r>
    </w:p>
    <w:p w:rsidR="00784EA4" w:rsidRPr="00B96BE2" w:rsidRDefault="00784EA4" w:rsidP="00784EA4">
      <w:pPr>
        <w:rPr>
          <w:rFonts w:ascii="Arial Narrow" w:hAnsi="Arial Narrow"/>
          <w:b/>
          <w:sz w:val="20"/>
          <w:szCs w:val="20"/>
        </w:rPr>
      </w:pPr>
    </w:p>
    <w:p w:rsidR="00784EA4" w:rsidRPr="00E002D7" w:rsidRDefault="00784EA4" w:rsidP="00784EA4">
      <w:pPr>
        <w:ind w:left="36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620"/>
        <w:gridCol w:w="3884"/>
      </w:tblGrid>
      <w:tr w:rsidR="00784EA4" w:rsidRPr="00B96BE2" w:rsidTr="006D529B">
        <w:tc>
          <w:tcPr>
            <w:tcW w:w="370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L’INTOXICATION PAR LE BROMURE DE METHYLE</w:t>
            </w:r>
          </w:p>
        </w:tc>
        <w:tc>
          <w:tcPr>
            <w:tcW w:w="162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884"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INDICATIF DES PRINCIPAUX TRAVAUX SUSCEPTEBLES DE PROVOQUER CES MALADIES</w:t>
            </w:r>
          </w:p>
        </w:tc>
      </w:tr>
      <w:tr w:rsidR="00784EA4" w:rsidRPr="00B96BE2" w:rsidTr="006D529B">
        <w:trPr>
          <w:trHeight w:val="70"/>
        </w:trPr>
        <w:tc>
          <w:tcPr>
            <w:tcW w:w="3708"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encéphalo-médullaires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Tremblements intentionnels</w:t>
            </w: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Myoc</w:t>
            </w:r>
            <w:r w:rsidRPr="00B96BE2">
              <w:rPr>
                <w:rFonts w:ascii="Arial Narrow" w:hAnsi="Arial Narrow"/>
                <w:sz w:val="20"/>
                <w:szCs w:val="20"/>
              </w:rPr>
              <w:t>lonies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Crise épileptiforme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Aphasie et dysarthrie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Accès confusionnels. Anxiété pantophobique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Dépression mélancolique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 oculaire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Amaurose ou amblyopie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Diplopie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Troubles auriculaires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Hyperacousie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Vertiges et troubles labyrinthiques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Accidents aigus (en dehors des cas considérés comme accidents du travail)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Crises épileptiques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Coma.</w:t>
            </w:r>
          </w:p>
        </w:tc>
        <w:tc>
          <w:tcPr>
            <w:tcW w:w="162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tc>
        <w:tc>
          <w:tcPr>
            <w:tcW w:w="388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manipulation, emploi du bromure méthyle ou des produits en renfermant,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 produits chimiques et pharmaceutiques au moyen du bromure de méthyle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Remplissage et utilisation des extincteurs au bromure de méthyle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bromure de méthyle comme agent de désinsectisation et de dératisation.</w:t>
            </w:r>
          </w:p>
        </w:tc>
      </w:tr>
    </w:tbl>
    <w:p w:rsidR="00784EA4"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u w:val="single"/>
        </w:rPr>
        <w:t>Tableau 27</w:t>
      </w:r>
      <w:r w:rsidRPr="00065917">
        <w:rPr>
          <w:rFonts w:ascii="Bookman Old Style" w:hAnsi="Bookman Old Style"/>
          <w:b/>
          <w:sz w:val="28"/>
          <w:szCs w:val="28"/>
        </w:rPr>
        <w:t xml:space="preserve"> : INTOXICATION PROFESSIONNELLE PAR </w:t>
      </w:r>
      <w:smartTag w:uri="urn:schemas-microsoft-com:office:smarttags" w:element="PersonName">
        <w:smartTagPr>
          <w:attr w:name="ProductID" w:val="LA CHLORURE DE"/>
        </w:smartTagPr>
        <w:r w:rsidRPr="00065917">
          <w:rPr>
            <w:rFonts w:ascii="Bookman Old Style" w:hAnsi="Bookman Old Style"/>
            <w:b/>
            <w:sz w:val="28"/>
            <w:szCs w:val="28"/>
          </w:rPr>
          <w:t>LA CHLORURE DE</w:t>
        </w:r>
      </w:smartTag>
      <w:r w:rsidRPr="00065917">
        <w:rPr>
          <w:rFonts w:ascii="Bookman Old Style" w:hAnsi="Bookman Old Style"/>
          <w:b/>
          <w:sz w:val="28"/>
          <w:szCs w:val="28"/>
        </w:rPr>
        <w:t xml:space="preserve"> METHYLE</w:t>
      </w:r>
    </w:p>
    <w:p w:rsidR="00784EA4" w:rsidRPr="00065917" w:rsidRDefault="00784EA4" w:rsidP="00784EA4">
      <w:pPr>
        <w:ind w:left="360"/>
        <w:rPr>
          <w:rFonts w:ascii="Bookman Old Style" w:hAnsi="Bookman Old Style"/>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440"/>
        <w:gridCol w:w="3884"/>
      </w:tblGrid>
      <w:tr w:rsidR="00784EA4" w:rsidRPr="00B96BE2" w:rsidTr="006D529B">
        <w:tc>
          <w:tcPr>
            <w:tcW w:w="388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MALADIES ENGENDREES PAR </w:t>
            </w:r>
            <w:smartTag w:uri="urn:schemas-microsoft-com:office:smarttags" w:element="PersonName">
              <w:smartTagPr>
                <w:attr w:name="ProductID" w:val="LA CHLORURE DE"/>
              </w:smartTagPr>
              <w:r w:rsidRPr="00B96BE2">
                <w:rPr>
                  <w:rFonts w:ascii="Arial Narrow" w:hAnsi="Arial Narrow"/>
                  <w:b/>
                  <w:sz w:val="20"/>
                  <w:szCs w:val="20"/>
                </w:rPr>
                <w:t>LA CHLORURE DE</w:t>
              </w:r>
            </w:smartTag>
            <w:r w:rsidRPr="00B96BE2">
              <w:rPr>
                <w:rFonts w:ascii="Arial Narrow" w:hAnsi="Arial Narrow"/>
                <w:b/>
                <w:sz w:val="20"/>
                <w:szCs w:val="20"/>
              </w:rPr>
              <w:t xml:space="preserve"> METHYLE</w:t>
            </w:r>
          </w:p>
        </w:tc>
        <w:tc>
          <w:tcPr>
            <w:tcW w:w="144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884"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88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Vertiges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Amnésie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Ataxie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Accidents aigus (coma, délire) en dehors des cas considérés comme accidents du travail</w:t>
            </w:r>
          </w:p>
        </w:tc>
        <w:tc>
          <w:tcPr>
            <w:tcW w:w="144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rPr>
                <w:rFonts w:ascii="Arial Narrow" w:hAnsi="Arial Narrow"/>
                <w:sz w:val="20"/>
                <w:szCs w:val="20"/>
              </w:rPr>
            </w:pPr>
          </w:p>
        </w:tc>
        <w:tc>
          <w:tcPr>
            <w:tcW w:w="3884"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et manipulation du chlorure de méthyle,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des appareils frigorifiques.</w:t>
            </w:r>
          </w:p>
        </w:tc>
      </w:tr>
    </w:tbl>
    <w:p w:rsidR="00784EA4"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 xml:space="preserve">Tableau 28 : ANKYLOSTOMOSE PROFESSIONNELLE </w:t>
      </w:r>
    </w:p>
    <w:p w:rsidR="00784EA4" w:rsidRPr="00065917" w:rsidRDefault="00784EA4" w:rsidP="00784EA4">
      <w:pPr>
        <w:ind w:left="360"/>
        <w:rPr>
          <w:rFonts w:ascii="Bookman Old Style" w:hAnsi="Bookman Old Style"/>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260"/>
        <w:gridCol w:w="4242"/>
      </w:tblGrid>
      <w:tr w:rsidR="00784EA4" w:rsidRPr="00B96BE2" w:rsidTr="006D529B">
        <w:tc>
          <w:tcPr>
            <w:tcW w:w="4068" w:type="dxa"/>
            <w:shd w:val="clear" w:color="auto" w:fill="D9D9D9"/>
          </w:tcPr>
          <w:p w:rsidR="00784EA4" w:rsidRDefault="00784EA4" w:rsidP="006D529B">
            <w:pPr>
              <w:rPr>
                <w:rFonts w:ascii="Arial Narrow" w:hAnsi="Arial Narrow"/>
                <w:sz w:val="20"/>
                <w:szCs w:val="20"/>
              </w:rPr>
            </w:pPr>
          </w:p>
          <w:p w:rsidR="00784EA4" w:rsidRPr="00B96BE2" w:rsidRDefault="00784EA4" w:rsidP="006D529B">
            <w:pPr>
              <w:rPr>
                <w:rFonts w:ascii="Arial Narrow" w:hAnsi="Arial Narrow"/>
                <w:sz w:val="20"/>
                <w:szCs w:val="20"/>
              </w:rPr>
            </w:pPr>
            <w:r w:rsidRPr="00B96BE2">
              <w:rPr>
                <w:rFonts w:ascii="Arial Narrow" w:hAnsi="Arial Narrow"/>
                <w:b/>
                <w:sz w:val="20"/>
                <w:szCs w:val="20"/>
              </w:rPr>
              <w:t>MALADIES ENGENDREES</w:t>
            </w:r>
          </w:p>
        </w:tc>
        <w:tc>
          <w:tcPr>
            <w:tcW w:w="126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2"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06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(Anem</w:t>
            </w:r>
            <w:r w:rsidRPr="00B96BE2">
              <w:rPr>
                <w:rFonts w:ascii="Arial Narrow" w:hAnsi="Arial Narrow"/>
                <w:sz w:val="20"/>
                <w:szCs w:val="20"/>
              </w:rPr>
              <w:t>ie engendrée par l’ankylostome duodénal)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Délai de prise en charge : trois jours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Désignation de la maladie : Aménie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Confirmation par la présence de plus de 200 œufs d’ankylostomes par centimètre cube de selles, un nombre de globules rouges égal ou inférieur à 3 500 000 par millimètre cube et un taux d’hémoglobine inférieur à 70%</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w:t>
            </w:r>
          </w:p>
        </w:tc>
        <w:tc>
          <w:tcPr>
            <w:tcW w:w="126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b/>
                <w:sz w:val="20"/>
                <w:szCs w:val="20"/>
              </w:rPr>
              <w:t>3</w:t>
            </w:r>
            <w:r>
              <w:rPr>
                <w:rFonts w:ascii="Arial Narrow" w:hAnsi="Arial Narrow"/>
                <w:b/>
                <w:sz w:val="20"/>
                <w:szCs w:val="20"/>
              </w:rPr>
              <w:t xml:space="preserve"> </w:t>
            </w:r>
            <w:r w:rsidRPr="00B96BE2">
              <w:rPr>
                <w:rFonts w:ascii="Arial Narrow" w:hAnsi="Arial Narrow"/>
                <w:b/>
                <w:sz w:val="20"/>
                <w:szCs w:val="20"/>
              </w:rPr>
              <w:t>mois</w:t>
            </w:r>
          </w:p>
        </w:tc>
        <w:tc>
          <w:tcPr>
            <w:tcW w:w="4242"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susceptibles de provoquer la maladie : Travaux souterrains effectués à des températures égales ou inférieures à </w:t>
            </w:r>
            <w:smartTag w:uri="urn:schemas-microsoft-com:office:smarttags" w:element="metricconverter">
              <w:smartTagPr>
                <w:attr w:name="ProductID" w:val="20ﾰC"/>
              </w:smartTagPr>
              <w:r w:rsidRPr="00B96BE2">
                <w:rPr>
                  <w:rFonts w:ascii="Arial Narrow" w:hAnsi="Arial Narrow"/>
                  <w:sz w:val="20"/>
                  <w:szCs w:val="20"/>
                </w:rPr>
                <w:t>20°C</w:t>
              </w:r>
            </w:smartTag>
            <w:r w:rsidRPr="00B96BE2">
              <w:rPr>
                <w:rFonts w:ascii="Arial Narrow" w:hAnsi="Arial Narrow"/>
                <w:sz w:val="20"/>
                <w:szCs w:val="20"/>
              </w:rPr>
              <w:t xml:space="preserve">. des pays chauds </w:t>
            </w:r>
          </w:p>
        </w:tc>
      </w:tr>
    </w:tbl>
    <w:p w:rsidR="00784EA4" w:rsidRPr="00B96BE2" w:rsidRDefault="00784EA4" w:rsidP="00784EA4">
      <w:pPr>
        <w:spacing w:line="360" w:lineRule="auto"/>
        <w:ind w:left="360"/>
        <w:rPr>
          <w:rFonts w:ascii="Arial Narrow" w:hAnsi="Arial Narrow"/>
          <w:sz w:val="20"/>
          <w:szCs w:val="20"/>
        </w:rPr>
      </w:pPr>
    </w:p>
    <w:p w:rsidR="00784EA4" w:rsidRPr="00B96BE2" w:rsidRDefault="00784EA4" w:rsidP="00784EA4">
      <w:pPr>
        <w:spacing w:line="360" w:lineRule="auto"/>
        <w:rPr>
          <w:rFonts w:ascii="Arial Narrow" w:hAnsi="Arial Narrow"/>
          <w:sz w:val="20"/>
          <w:szCs w:val="20"/>
        </w:rPr>
      </w:pPr>
      <w:r w:rsidRPr="00CA468F">
        <w:rPr>
          <w:rFonts w:ascii="Arial Narrow" w:hAnsi="Arial Narrow"/>
          <w:b/>
          <w:sz w:val="20"/>
          <w:szCs w:val="20"/>
        </w:rPr>
        <w:t>Préventions </w:t>
      </w:r>
      <w:r w:rsidRPr="00B96BE2">
        <w:rPr>
          <w:rFonts w:ascii="Arial Narrow" w:hAnsi="Arial Narrow"/>
          <w:sz w:val="20"/>
          <w:szCs w:val="20"/>
        </w:rPr>
        <w:t>:</w:t>
      </w:r>
      <w:r>
        <w:rPr>
          <w:rFonts w:ascii="Arial Narrow" w:hAnsi="Arial Narrow"/>
          <w:sz w:val="20"/>
          <w:szCs w:val="20"/>
        </w:rPr>
        <w:t xml:space="preserve"> </w:t>
      </w:r>
      <w:r w:rsidRPr="00B96BE2">
        <w:rPr>
          <w:rFonts w:ascii="Arial Narrow" w:hAnsi="Arial Narrow"/>
          <w:sz w:val="20"/>
          <w:szCs w:val="20"/>
        </w:rPr>
        <w:t>A l’embauche, examen clinique coprologique d’un suivi second examen coprologique trois mois après.</w:t>
      </w:r>
    </w:p>
    <w:p w:rsidR="00784EA4" w:rsidRPr="00CA468F" w:rsidRDefault="00784EA4" w:rsidP="00784EA4">
      <w:pPr>
        <w:spacing w:line="360" w:lineRule="auto"/>
        <w:rPr>
          <w:rFonts w:ascii="Arial Narrow" w:hAnsi="Arial Narrow"/>
          <w:sz w:val="20"/>
          <w:szCs w:val="20"/>
        </w:rPr>
      </w:pPr>
      <w:r w:rsidRPr="00CA468F">
        <w:rPr>
          <w:rFonts w:ascii="Arial Narrow" w:hAnsi="Arial Narrow"/>
          <w:sz w:val="20"/>
          <w:szCs w:val="20"/>
        </w:rPr>
        <w:t>L’examen clinique annuel des travailleurs sera complété par la recherche systématique des oeufs dans les selles.</w:t>
      </w:r>
    </w:p>
    <w:p w:rsidR="00784EA4" w:rsidRPr="00B96BE2" w:rsidRDefault="00784EA4" w:rsidP="00784EA4">
      <w:pPr>
        <w:numPr>
          <w:ilvl w:val="0"/>
          <w:numId w:val="1"/>
        </w:numPr>
        <w:spacing w:line="360" w:lineRule="auto"/>
        <w:rPr>
          <w:rFonts w:ascii="Arial Narrow" w:hAnsi="Arial Narrow"/>
          <w:sz w:val="20"/>
          <w:szCs w:val="20"/>
        </w:rPr>
      </w:pPr>
      <w:r w:rsidRPr="00B96BE2">
        <w:rPr>
          <w:rFonts w:ascii="Arial Narrow" w:hAnsi="Arial Narrow"/>
          <w:sz w:val="20"/>
          <w:szCs w:val="20"/>
        </w:rPr>
        <w:t>traitement des porteurs</w:t>
      </w:r>
    </w:p>
    <w:p w:rsidR="00784EA4" w:rsidRPr="00B96BE2" w:rsidRDefault="00784EA4" w:rsidP="00784EA4">
      <w:pPr>
        <w:numPr>
          <w:ilvl w:val="0"/>
          <w:numId w:val="1"/>
        </w:numPr>
        <w:spacing w:line="360" w:lineRule="auto"/>
        <w:rPr>
          <w:rFonts w:ascii="Arial Narrow" w:hAnsi="Arial Narrow"/>
          <w:sz w:val="20"/>
          <w:szCs w:val="20"/>
        </w:rPr>
      </w:pPr>
      <w:r w:rsidRPr="00B96BE2">
        <w:rPr>
          <w:rFonts w:ascii="Arial Narrow" w:hAnsi="Arial Narrow"/>
          <w:sz w:val="20"/>
          <w:szCs w:val="20"/>
        </w:rPr>
        <w:t>usage des latrines</w:t>
      </w:r>
    </w:p>
    <w:p w:rsidR="00784EA4" w:rsidRPr="00B96BE2" w:rsidRDefault="00784EA4" w:rsidP="00784EA4">
      <w:pPr>
        <w:numPr>
          <w:ilvl w:val="0"/>
          <w:numId w:val="1"/>
        </w:numPr>
        <w:spacing w:line="360" w:lineRule="auto"/>
        <w:rPr>
          <w:rFonts w:ascii="Arial Narrow" w:hAnsi="Arial Narrow"/>
          <w:sz w:val="20"/>
          <w:szCs w:val="20"/>
        </w:rPr>
      </w:pPr>
      <w:r w:rsidRPr="00B96BE2">
        <w:rPr>
          <w:rFonts w:ascii="Arial Narrow" w:hAnsi="Arial Narrow"/>
          <w:sz w:val="20"/>
          <w:szCs w:val="20"/>
        </w:rPr>
        <w:t>port des bottes au besoin</w:t>
      </w:r>
    </w:p>
    <w:p w:rsidR="00784EA4" w:rsidRPr="00BD0D49" w:rsidRDefault="00784EA4" w:rsidP="00784EA4">
      <w:pPr>
        <w:numPr>
          <w:ilvl w:val="0"/>
          <w:numId w:val="1"/>
        </w:numPr>
        <w:spacing w:line="360" w:lineRule="auto"/>
        <w:rPr>
          <w:rFonts w:ascii="Arial Narrow" w:hAnsi="Arial Narrow"/>
          <w:sz w:val="20"/>
          <w:szCs w:val="20"/>
        </w:rPr>
      </w:pPr>
      <w:r w:rsidRPr="00B96BE2">
        <w:rPr>
          <w:rFonts w:ascii="Arial Narrow" w:hAnsi="Arial Narrow"/>
          <w:sz w:val="20"/>
          <w:szCs w:val="20"/>
        </w:rPr>
        <w:t>éducation hygiénique</w:t>
      </w:r>
    </w:p>
    <w:p w:rsidR="00784EA4" w:rsidRDefault="00784EA4" w:rsidP="00784EA4">
      <w:pPr>
        <w:rPr>
          <w:rFonts w:ascii="Arial Narrow" w:hAnsi="Arial Narrow"/>
          <w:b/>
          <w:sz w:val="20"/>
          <w:szCs w:val="20"/>
        </w:rPr>
      </w:pPr>
    </w:p>
    <w:p w:rsidR="00784EA4" w:rsidRPr="00065917" w:rsidRDefault="00784EA4" w:rsidP="00784EA4">
      <w:pPr>
        <w:rPr>
          <w:rFonts w:ascii="Arial Narrow" w:hAnsi="Arial Narrow"/>
          <w:b/>
          <w:sz w:val="16"/>
          <w:szCs w:val="16"/>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29 : LESIONS PROVOQUEES PAR DES TRAVAUX EFFECTUEES DANS DES MILIEUX OU LA</w:t>
      </w:r>
    </w:p>
    <w:p w:rsidR="00784EA4" w:rsidRPr="00065917" w:rsidRDefault="00784EA4" w:rsidP="00784EA4">
      <w:pPr>
        <w:ind w:left="360"/>
        <w:rPr>
          <w:rFonts w:ascii="Bookman Old Style" w:hAnsi="Bookman Old Style"/>
          <w:b/>
          <w:sz w:val="28"/>
          <w:szCs w:val="28"/>
        </w:rPr>
      </w:pPr>
      <w:r w:rsidRPr="00065917">
        <w:rPr>
          <w:rFonts w:ascii="Bookman Old Style" w:hAnsi="Bookman Old Style"/>
          <w:b/>
          <w:sz w:val="28"/>
          <w:szCs w:val="28"/>
        </w:rPr>
        <w:t xml:space="preserve">       PROFESSION EST SUPERIEURE À </w:t>
      </w:r>
      <w:smartTag w:uri="urn:schemas-microsoft-com:office:smarttags" w:element="PersonName">
        <w:smartTagPr>
          <w:attr w:name="ProductID" w:val="LA PRESSION ATMOSPHERIQUE"/>
        </w:smartTagPr>
        <w:r w:rsidRPr="00065917">
          <w:rPr>
            <w:rFonts w:ascii="Bookman Old Style" w:hAnsi="Bookman Old Style"/>
            <w:b/>
            <w:sz w:val="28"/>
            <w:szCs w:val="28"/>
          </w:rPr>
          <w:t>LA PRESSION ATMOSPHERIQUE</w:t>
        </w:r>
      </w:smartTag>
    </w:p>
    <w:p w:rsidR="00784EA4" w:rsidRPr="00065917" w:rsidRDefault="00784EA4" w:rsidP="00784EA4">
      <w:pPr>
        <w:ind w:left="360"/>
        <w:rPr>
          <w:rFonts w:ascii="Bookman Old Style" w:hAnsi="Bookman Old Style"/>
          <w:b/>
          <w:sz w:val="28"/>
          <w:szCs w:val="28"/>
        </w:rPr>
      </w:pPr>
      <w:r w:rsidRPr="00065917">
        <w:rPr>
          <w:rFonts w:ascii="Bookman Old Style" w:hAnsi="Bookman Old Style"/>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1559"/>
        <w:gridCol w:w="3793"/>
      </w:tblGrid>
      <w:tr w:rsidR="00784EA4" w:rsidRPr="00B96BE2" w:rsidTr="006D529B">
        <w:tc>
          <w:tcPr>
            <w:tcW w:w="3936"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559"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793"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TRAVAUX SUSCEPTIBLES DE PROVOQUER CES MALADIES</w:t>
            </w:r>
          </w:p>
        </w:tc>
      </w:tr>
      <w:tr w:rsidR="00784EA4" w:rsidRPr="00B96BE2" w:rsidTr="006D529B">
        <w:tc>
          <w:tcPr>
            <w:tcW w:w="3936"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Ostéonécrose avec ou sans atteinte articulaire intéressant l’épaule,  la hanche et le genou, confirmée par l’aspect radiologique des lésions.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Syndrome vertigineux confirmé par épreuve labyrinthique.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Otite moyenne subaigüe ou chronique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Hypoacousie par lésion cochléaire irréversible, s’accompagnant ou non de troubles labyrinthiques et ne s’aggravant   pas après arrêt d’exposition au risque. Le diagnostic sera confirmé par une audiométrie tonale et vocale  effectuée de six mois à un an après la première constatation.</w:t>
            </w:r>
          </w:p>
          <w:p w:rsidR="00784EA4" w:rsidRPr="00B96BE2" w:rsidRDefault="00784EA4" w:rsidP="006D529B">
            <w:pPr>
              <w:spacing w:line="360" w:lineRule="auto"/>
              <w:rPr>
                <w:rFonts w:ascii="Arial Narrow" w:hAnsi="Arial Narrow"/>
                <w:sz w:val="20"/>
                <w:szCs w:val="20"/>
              </w:rPr>
            </w:pPr>
          </w:p>
        </w:tc>
        <w:tc>
          <w:tcPr>
            <w:tcW w:w="1559" w:type="dxa"/>
          </w:tcPr>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20 ans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mois</w:t>
            </w:r>
          </w:p>
          <w:p w:rsidR="00784EA4" w:rsidRPr="00B96BE2" w:rsidRDefault="00784EA4" w:rsidP="006D529B">
            <w:pPr>
              <w:spacing w:line="360" w:lineRule="auto"/>
              <w:jc w:val="center"/>
              <w:rPr>
                <w:rFonts w:ascii="Arial Narrow" w:hAnsi="Arial Narrow"/>
                <w:sz w:val="20"/>
                <w:szCs w:val="20"/>
              </w:rPr>
            </w:pPr>
          </w:p>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1 an</w:t>
            </w:r>
          </w:p>
        </w:tc>
        <w:tc>
          <w:tcPr>
            <w:tcW w:w="3793"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effectués par les tubistes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effectués par les scaphandriers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effectués par les plongeurs munis ou non d’appareils respiratoires individuels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Interventions en milieu hyperbare </w:t>
            </w:r>
          </w:p>
        </w:tc>
      </w:tr>
    </w:tbl>
    <w:p w:rsidR="00784EA4" w:rsidRPr="00B96BE2"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30 : MALADIES CONSECUTIVES A L’INHALATION DE POUSSIERE D’AMIANTE</w:t>
      </w:r>
    </w:p>
    <w:p w:rsidR="00784EA4" w:rsidRPr="00065917" w:rsidRDefault="00784EA4" w:rsidP="00784EA4">
      <w:pPr>
        <w:ind w:left="360"/>
        <w:rPr>
          <w:rFonts w:ascii="Bookman Old Style" w:hAnsi="Bookman Old Style"/>
          <w:b/>
          <w:sz w:val="28"/>
          <w:szCs w:val="28"/>
        </w:rPr>
      </w:pPr>
      <w:r w:rsidRPr="00065917">
        <w:rPr>
          <w:rFonts w:ascii="Bookman Old Style" w:hAnsi="Bookman Old Style"/>
          <w:b/>
          <w:sz w:val="28"/>
          <w:szCs w:val="28"/>
        </w:rPr>
        <w:t xml:space="preserve">       </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99"/>
        <w:gridCol w:w="1679"/>
        <w:gridCol w:w="3510"/>
      </w:tblGrid>
      <w:tr w:rsidR="00784EA4" w:rsidRPr="00B96BE2" w:rsidTr="006D529B">
        <w:tc>
          <w:tcPr>
            <w:tcW w:w="4099"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679"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51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099" w:type="dxa"/>
          </w:tcPr>
          <w:p w:rsidR="00784EA4" w:rsidRPr="00B96BE2" w:rsidRDefault="00784EA4" w:rsidP="006D529B">
            <w:pPr>
              <w:pStyle w:val="Paragraphedeliste"/>
              <w:numPr>
                <w:ilvl w:val="0"/>
                <w:numId w:val="9"/>
              </w:numPr>
              <w:spacing w:line="360" w:lineRule="auto"/>
              <w:rPr>
                <w:rFonts w:ascii="Arial Narrow" w:hAnsi="Arial Narrow"/>
                <w:sz w:val="20"/>
                <w:szCs w:val="20"/>
              </w:rPr>
            </w:pPr>
            <w:r w:rsidRPr="00B96BE2">
              <w:rPr>
                <w:rFonts w:ascii="Arial Narrow" w:hAnsi="Arial Narrow"/>
                <w:sz w:val="20"/>
                <w:szCs w:val="20"/>
              </w:rPr>
              <w:t>Asbestose : fibrose pulmonaire diagnostiquée sur des signes radiologiques spécifiques, qu’il y  ait ou non des modifications des explorations fonctionnelles respiratoires.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Complications : insuffisance respiratoire aigue, insuffisance ventriculaire droite.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9"/>
              </w:numPr>
              <w:spacing w:line="360" w:lineRule="auto"/>
              <w:rPr>
                <w:rFonts w:ascii="Arial Narrow" w:hAnsi="Arial Narrow"/>
                <w:sz w:val="20"/>
                <w:szCs w:val="20"/>
              </w:rPr>
            </w:pPr>
            <w:r w:rsidRPr="00B96BE2">
              <w:rPr>
                <w:rFonts w:ascii="Arial Narrow" w:hAnsi="Arial Narrow"/>
                <w:sz w:val="20"/>
                <w:szCs w:val="20"/>
              </w:rPr>
              <w:t>Lésions pleurales bénignes : avec ou sans modifications des explorations fonctionnelles respiratoires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Plaques calcifiées ou non, péricardiques, ou pleurales, unilatérales ou bilatérales, lorsqu’elles sont confirmées par un examen tomodensitométrique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Pleurésie exsudative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Epaississement de la plèvre viscérale, soit diffus, soit localisée lorsqu’il est associé à des bandes parenchymateuses ou à une atélectasie par enroulement. Ces anomalies devront être confirmées par un examen tomodensitométrique.</w:t>
            </w:r>
          </w:p>
          <w:p w:rsidR="00784EA4" w:rsidRPr="00B96BE2" w:rsidRDefault="00784EA4" w:rsidP="006D529B">
            <w:pPr>
              <w:pStyle w:val="Paragraphedeliste"/>
              <w:spacing w:line="360" w:lineRule="auto"/>
              <w:rPr>
                <w:rFonts w:ascii="Arial Narrow" w:hAnsi="Arial Narrow"/>
                <w:sz w:val="20"/>
                <w:szCs w:val="20"/>
              </w:rPr>
            </w:pPr>
          </w:p>
          <w:p w:rsidR="00784EA4" w:rsidRPr="00B96BE2" w:rsidRDefault="00784EA4" w:rsidP="006D529B">
            <w:pPr>
              <w:pStyle w:val="Paragraphedeliste"/>
              <w:numPr>
                <w:ilvl w:val="0"/>
                <w:numId w:val="9"/>
              </w:numPr>
              <w:spacing w:line="360" w:lineRule="auto"/>
              <w:rPr>
                <w:rFonts w:ascii="Arial Narrow" w:hAnsi="Arial Narrow"/>
                <w:sz w:val="20"/>
                <w:szCs w:val="20"/>
              </w:rPr>
            </w:pPr>
            <w:r w:rsidRPr="00B96BE2">
              <w:rPr>
                <w:rFonts w:ascii="Arial Narrow" w:hAnsi="Arial Narrow"/>
                <w:sz w:val="20"/>
                <w:szCs w:val="20"/>
              </w:rPr>
              <w:t>Dégénérescence maligne broncho-pulmonaire compliquant les lésions parenchymateuses et pleurales bénignes ci-dessus mentionnées.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9"/>
              </w:numPr>
              <w:spacing w:line="360" w:lineRule="auto"/>
              <w:rPr>
                <w:rFonts w:ascii="Arial Narrow" w:hAnsi="Arial Narrow"/>
                <w:sz w:val="20"/>
                <w:szCs w:val="20"/>
              </w:rPr>
            </w:pPr>
            <w:r w:rsidRPr="00B96BE2">
              <w:rPr>
                <w:rFonts w:ascii="Arial Narrow" w:hAnsi="Arial Narrow"/>
                <w:sz w:val="20"/>
                <w:szCs w:val="20"/>
              </w:rPr>
              <w:t>Mésothéliome malin primitif de la plèvre, du péritoine, du péricarde.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9"/>
              </w:numPr>
              <w:spacing w:line="360" w:lineRule="auto"/>
              <w:rPr>
                <w:rFonts w:ascii="Arial Narrow" w:hAnsi="Arial Narrow"/>
                <w:sz w:val="20"/>
                <w:szCs w:val="20"/>
              </w:rPr>
            </w:pPr>
            <w:r w:rsidRPr="00B96BE2">
              <w:rPr>
                <w:rFonts w:ascii="Arial Narrow" w:hAnsi="Arial Narrow"/>
                <w:sz w:val="20"/>
                <w:szCs w:val="20"/>
              </w:rPr>
              <w:t>Autres tumeurs pleurales primitives.</w:t>
            </w:r>
          </w:p>
          <w:p w:rsidR="00784EA4" w:rsidRPr="00B96BE2" w:rsidRDefault="00784EA4" w:rsidP="006D529B">
            <w:pPr>
              <w:pStyle w:val="Paragraphedeliste"/>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c>
          <w:tcPr>
            <w:tcW w:w="1679"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 d’une durée d’exposition de 2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40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 d’une durée d’exposition de 5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 d’une durée d’exposition de 5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 d’une durée d’exposition de 5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40 ans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35 ans (sous réserve d’une durée d’exposition de 5 ans)</w:t>
            </w:r>
          </w:p>
          <w:p w:rsidR="00784EA4" w:rsidRPr="00B96BE2" w:rsidRDefault="00784EA4" w:rsidP="006D529B">
            <w:pPr>
              <w:spacing w:line="360" w:lineRule="auto"/>
              <w:rPr>
                <w:rFonts w:ascii="Arial Narrow" w:hAnsi="Arial Narrow"/>
                <w:sz w:val="20"/>
                <w:szCs w:val="20"/>
              </w:rPr>
            </w:pPr>
          </w:p>
        </w:tc>
        <w:tc>
          <w:tcPr>
            <w:tcW w:w="3510"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Cette liste est commune à l’ensemble des affections désignées  aux paragraphes A, B, C, D et 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à l’inhalation de poussières d’amiante,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manipulation et traitement de minerais et roches amiantifères.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Manipulation et utilisation de l’amiante brut dans les opérations de fabrication suivantes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Amiante-ciment ; amiante-plastique, amiante-textile ; amiante-caoutchouc ; carton ; papier et feutre d’amiante enduit ; feuilles et joints en amiante ; garnitures de friction contenant de l’amiante ; produits moulés ou en matériaux à base d’amiante et isolants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cardage, filage, tissage d’amiante et confection de produits contenant de l’amiante.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Application, destruction et élimination de produits à base d’amiante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amiante projeté ; calorifugeage au moyen de produits contenant de l’amiante ; démolition d’appareils et de matériaux contenant de l’amiante, déflocage.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pose et de dépose de calorifugeage contenant de l’amiante.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d’équipement, d’entretien ou de maintenance effectués sur des matériels ou dans des locaux et annexes revêtus ou contenant des matériaux à base d’amiante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Conduite de four</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nécessitant le port habituel de vêtements contenant de l’amiante.</w:t>
            </w:r>
          </w:p>
          <w:p w:rsidR="00784EA4" w:rsidRPr="00B96BE2" w:rsidRDefault="00784EA4" w:rsidP="006D529B">
            <w:pPr>
              <w:spacing w:line="360" w:lineRule="auto"/>
              <w:rPr>
                <w:rFonts w:ascii="Arial Narrow" w:hAnsi="Arial Narrow"/>
                <w:sz w:val="20"/>
                <w:szCs w:val="20"/>
              </w:rPr>
            </w:pPr>
          </w:p>
        </w:tc>
      </w:tr>
    </w:tbl>
    <w:p w:rsidR="00784EA4" w:rsidRPr="003E073B"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30 BIS :</w:t>
      </w:r>
      <w:r w:rsidRPr="00065917">
        <w:rPr>
          <w:rFonts w:ascii="Bookman Old Style" w:hAnsi="Bookman Old Style"/>
          <w:sz w:val="28"/>
          <w:szCs w:val="28"/>
        </w:rPr>
        <w:t xml:space="preserve"> </w:t>
      </w:r>
      <w:r w:rsidRPr="00065917">
        <w:rPr>
          <w:rFonts w:ascii="Bookman Old Style" w:hAnsi="Bookman Old Style"/>
          <w:b/>
          <w:sz w:val="28"/>
          <w:szCs w:val="28"/>
        </w:rPr>
        <w:t>CANCER BRONCHO-PULMONAIRE PROVOQUE PAR L’INHALATION DE POUSSIERES D’AMIANTE</w:t>
      </w:r>
    </w:p>
    <w:p w:rsidR="00784EA4" w:rsidRPr="00B96BE2" w:rsidRDefault="00784EA4" w:rsidP="00784EA4">
      <w:pPr>
        <w:ind w:left="360"/>
        <w:rPr>
          <w:rFonts w:ascii="Arial Narrow" w:hAnsi="Arial Narrow"/>
          <w:sz w:val="20"/>
          <w:szCs w:val="20"/>
        </w:rPr>
      </w:pPr>
    </w:p>
    <w:p w:rsidR="00784EA4" w:rsidRPr="00296F3A" w:rsidRDefault="00784EA4" w:rsidP="00784EA4">
      <w:pPr>
        <w:ind w:left="360"/>
        <w:rPr>
          <w:rFonts w:ascii="Arial Narrow" w:hAnsi="Arial Narrow"/>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0"/>
        <w:gridCol w:w="1440"/>
        <w:gridCol w:w="4860"/>
      </w:tblGrid>
      <w:tr w:rsidR="00784EA4" w:rsidRPr="00B96BE2" w:rsidTr="006D529B">
        <w:tc>
          <w:tcPr>
            <w:tcW w:w="2880" w:type="dxa"/>
            <w:shd w:val="clear" w:color="auto" w:fill="D9D9D9"/>
          </w:tcPr>
          <w:p w:rsidR="00784EA4" w:rsidRDefault="00784EA4" w:rsidP="006D529B">
            <w:pPr>
              <w:rPr>
                <w:rFonts w:ascii="Arial Narrow" w:hAnsi="Arial Narrow"/>
                <w:b/>
                <w:sz w:val="20"/>
                <w:szCs w:val="20"/>
              </w:rPr>
            </w:pPr>
          </w:p>
          <w:p w:rsidR="00784EA4" w:rsidRPr="003E073B" w:rsidRDefault="00784EA4" w:rsidP="006D529B">
            <w:pPr>
              <w:rPr>
                <w:rFonts w:ascii="Arial Narrow" w:hAnsi="Arial Narrow"/>
                <w:b/>
                <w:sz w:val="20"/>
                <w:szCs w:val="20"/>
              </w:rPr>
            </w:pPr>
            <w:r w:rsidRPr="003E073B">
              <w:rPr>
                <w:rFonts w:ascii="Arial Narrow" w:hAnsi="Arial Narrow"/>
                <w:b/>
                <w:sz w:val="20"/>
                <w:szCs w:val="20"/>
              </w:rPr>
              <w:t>DESIGNATION DES MALADIES</w:t>
            </w:r>
          </w:p>
        </w:tc>
        <w:tc>
          <w:tcPr>
            <w:tcW w:w="1440" w:type="dxa"/>
            <w:shd w:val="clear" w:color="auto" w:fill="D9D9D9"/>
          </w:tcPr>
          <w:p w:rsidR="00784EA4" w:rsidRPr="003E073B" w:rsidRDefault="00784EA4" w:rsidP="006D529B">
            <w:pPr>
              <w:rPr>
                <w:rFonts w:ascii="Arial Narrow" w:hAnsi="Arial Narrow"/>
                <w:b/>
                <w:sz w:val="20"/>
                <w:szCs w:val="20"/>
              </w:rPr>
            </w:pPr>
            <w:r w:rsidRPr="003E073B">
              <w:rPr>
                <w:rFonts w:ascii="Arial Narrow" w:hAnsi="Arial Narrow"/>
                <w:b/>
                <w:sz w:val="20"/>
                <w:szCs w:val="20"/>
              </w:rPr>
              <w:t>DELAI DE PRISE EN CHARGE</w:t>
            </w:r>
          </w:p>
        </w:tc>
        <w:tc>
          <w:tcPr>
            <w:tcW w:w="4860" w:type="dxa"/>
            <w:shd w:val="clear" w:color="auto" w:fill="D9D9D9"/>
          </w:tcPr>
          <w:p w:rsidR="00784EA4" w:rsidRPr="003E073B" w:rsidRDefault="00784EA4" w:rsidP="006D529B">
            <w:pPr>
              <w:rPr>
                <w:rFonts w:ascii="Arial Narrow" w:hAnsi="Arial Narrow"/>
                <w:b/>
                <w:sz w:val="20"/>
                <w:szCs w:val="20"/>
              </w:rPr>
            </w:pPr>
            <w:r w:rsidRPr="003E073B">
              <w:rPr>
                <w:rFonts w:ascii="Arial Narrow" w:hAnsi="Arial Narrow"/>
                <w:b/>
                <w:sz w:val="20"/>
                <w:szCs w:val="20"/>
              </w:rPr>
              <w:t>LISTE INDICATIVE DES PRINCIPAUX TRAVAUX SUSCEPTIBLES DE PROVOQUER SE MALADIES</w:t>
            </w:r>
          </w:p>
        </w:tc>
      </w:tr>
      <w:tr w:rsidR="00784EA4" w:rsidRPr="00B96BE2" w:rsidTr="006D529B">
        <w:tc>
          <w:tcPr>
            <w:tcW w:w="2880"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Cancer broncho pulmonaire primitif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c>
          <w:tcPr>
            <w:tcW w:w="1440"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40 ans (sous réserve d’une durée d’exposition de 10 ans) </w:t>
            </w:r>
          </w:p>
        </w:tc>
        <w:tc>
          <w:tcPr>
            <w:tcW w:w="4860"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directement associés à la production des matériaux contenant de l’amiante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nécessitant l’utilisation d’amiante en vrac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d’isolation utilisant des matériaux contenant de l’amiante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Travaux de retrait d’amiante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pose et de dépose de matériaux isolants à base d’amiante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construction et de réparation navale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d’usinage, de découpe et de ponçage de matériaux contenant de l’amiante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matériels de friction contenant de l’amiante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d’entretien ou de maintenance effectués sur des équipements contenant des matériaux à base d’amiante</w:t>
            </w:r>
          </w:p>
        </w:tc>
      </w:tr>
    </w:tbl>
    <w:p w:rsidR="00784EA4"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 xml:space="preserve">Tableau 31 : MALADIES PROFESSIONNELLES ENGENDREES PAR </w:t>
      </w:r>
      <w:smartTag w:uri="urn:schemas-microsoft-com:office:smarttags" w:element="PersonName">
        <w:smartTagPr>
          <w:attr w:name="ProductID" w:val="LA STREPTOMYCINE ET"/>
        </w:smartTagPr>
        <w:r w:rsidRPr="00065917">
          <w:rPr>
            <w:rFonts w:ascii="Bookman Old Style" w:hAnsi="Bookman Old Style"/>
            <w:b/>
            <w:sz w:val="28"/>
            <w:szCs w:val="28"/>
          </w:rPr>
          <w:t>LA STREPTOMYCINE ET</w:t>
        </w:r>
      </w:smartTag>
      <w:r w:rsidRPr="00065917">
        <w:rPr>
          <w:rFonts w:ascii="Bookman Old Style" w:hAnsi="Bookman Old Style"/>
          <w:b/>
          <w:sz w:val="28"/>
          <w:szCs w:val="28"/>
        </w:rPr>
        <w:t xml:space="preserve"> SES SELS</w:t>
      </w:r>
    </w:p>
    <w:p w:rsidR="00784EA4" w:rsidRPr="003E073B" w:rsidRDefault="00784EA4" w:rsidP="00784EA4">
      <w:pPr>
        <w:ind w:left="360"/>
        <w:rPr>
          <w:rFonts w:ascii="Arial Narrow" w:hAnsi="Arial Narrow"/>
          <w:b/>
          <w:sz w:val="20"/>
          <w:szCs w:val="20"/>
        </w:rPr>
      </w:pPr>
      <w:r w:rsidRPr="00B96BE2">
        <w:rPr>
          <w:rFonts w:ascii="Arial Narrow" w:hAnsi="Arial Narrow"/>
          <w:b/>
          <w:sz w:val="20"/>
          <w:szCs w:val="20"/>
        </w:rPr>
        <w:t xml:space="preserve">       </w:t>
      </w:r>
      <w:r>
        <w:rPr>
          <w:rFonts w:ascii="Arial Narrow" w:hAnsi="Arial Narrow"/>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1800"/>
        <w:gridCol w:w="4242"/>
      </w:tblGrid>
      <w:tr w:rsidR="00784EA4" w:rsidRPr="00B96BE2" w:rsidTr="006D529B">
        <w:tc>
          <w:tcPr>
            <w:tcW w:w="3528"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 xml:space="preserve">MALADIES ENGENDREES PAR </w:t>
            </w:r>
            <w:smartTag w:uri="urn:schemas-microsoft-com:office:smarttags" w:element="PersonName">
              <w:smartTagPr>
                <w:attr w:name="ProductID" w:val="LA STREPTOMYCINE ET"/>
              </w:smartTagPr>
              <w:r w:rsidRPr="00B96BE2">
                <w:rPr>
                  <w:rFonts w:ascii="Arial Narrow" w:hAnsi="Arial Narrow"/>
                  <w:b/>
                  <w:sz w:val="20"/>
                  <w:szCs w:val="20"/>
                </w:rPr>
                <w:t>LA STREPTOMYCINE ET</w:t>
              </w:r>
            </w:smartTag>
            <w:r w:rsidRPr="00B96BE2">
              <w:rPr>
                <w:rFonts w:ascii="Arial Narrow" w:hAnsi="Arial Narrow"/>
                <w:b/>
                <w:sz w:val="20"/>
                <w:szCs w:val="20"/>
              </w:rPr>
              <w:t xml:space="preserve"> SES SELS</w:t>
            </w:r>
          </w:p>
        </w:tc>
        <w:tc>
          <w:tcPr>
            <w:tcW w:w="1800" w:type="dxa"/>
            <w:shd w:val="clear" w:color="auto" w:fill="D9D9D9"/>
          </w:tcPr>
          <w:p w:rsidR="00784EA4" w:rsidRPr="00B96BE2" w:rsidRDefault="00784EA4" w:rsidP="006D529B">
            <w:pPr>
              <w:rPr>
                <w:rFonts w:ascii="Arial Narrow" w:hAnsi="Arial Narrow"/>
                <w:b/>
                <w:sz w:val="20"/>
                <w:szCs w:val="20"/>
              </w:rPr>
            </w:pPr>
            <w:r w:rsidRPr="003E073B">
              <w:rPr>
                <w:rFonts w:ascii="Arial Narrow" w:hAnsi="Arial Narrow"/>
                <w:b/>
                <w:sz w:val="20"/>
                <w:szCs w:val="20"/>
              </w:rPr>
              <w:t>DELAI DE PRISE EN CHARGE</w:t>
            </w:r>
          </w:p>
        </w:tc>
        <w:tc>
          <w:tcPr>
            <w:tcW w:w="4242"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52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eczémateuses des doigts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Dermatoses oculo-palpébrales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Ces affections doivent être confirmées par l’application d’un ou plusieurs tests cutanés à la streptomycine ou ses sels</w:t>
            </w:r>
          </w:p>
          <w:p w:rsidR="00784EA4" w:rsidRPr="00B96BE2" w:rsidRDefault="00784EA4" w:rsidP="006D529B">
            <w:pPr>
              <w:spacing w:line="360" w:lineRule="auto"/>
              <w:rPr>
                <w:rFonts w:ascii="Arial Narrow" w:hAnsi="Arial Narrow"/>
                <w:sz w:val="20"/>
                <w:szCs w:val="20"/>
              </w:rPr>
            </w:pPr>
          </w:p>
        </w:tc>
        <w:tc>
          <w:tcPr>
            <w:tcW w:w="180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3E073B">
              <w:rPr>
                <w:rFonts w:ascii="Arial Narrow" w:hAnsi="Arial Narrow"/>
                <w:sz w:val="20"/>
                <w:szCs w:val="20"/>
              </w:rPr>
              <w:t>un mois sous réserve d’un délai d’expiration</w:t>
            </w:r>
            <w:r>
              <w:rPr>
                <w:rFonts w:ascii="Arial Narrow" w:hAnsi="Arial Narrow"/>
                <w:sz w:val="20"/>
                <w:szCs w:val="20"/>
              </w:rPr>
              <w:t xml:space="preserve"> </w:t>
            </w:r>
            <w:r w:rsidRPr="003E073B">
              <w:rPr>
                <w:rFonts w:ascii="Arial Narrow" w:hAnsi="Arial Narrow"/>
                <w:sz w:val="20"/>
                <w:szCs w:val="20"/>
              </w:rPr>
              <w:t xml:space="preserve"> </w:t>
            </w:r>
            <w:r>
              <w:rPr>
                <w:rFonts w:ascii="Arial Narrow" w:hAnsi="Arial Narrow"/>
                <w:sz w:val="20"/>
                <w:szCs w:val="20"/>
              </w:rPr>
              <w:t>à</w:t>
            </w:r>
            <w:r w:rsidRPr="003E073B">
              <w:rPr>
                <w:rFonts w:ascii="Arial Narrow" w:hAnsi="Arial Narrow"/>
                <w:sz w:val="20"/>
                <w:szCs w:val="20"/>
              </w:rPr>
              <w:t xml:space="preserve"> la streptomycine </w:t>
            </w:r>
            <w:r>
              <w:rPr>
                <w:rFonts w:ascii="Arial Narrow" w:hAnsi="Arial Narrow"/>
                <w:sz w:val="20"/>
                <w:szCs w:val="20"/>
              </w:rPr>
              <w:t>et à</w:t>
            </w:r>
            <w:r w:rsidRPr="003E073B">
              <w:rPr>
                <w:rFonts w:ascii="Arial Narrow" w:hAnsi="Arial Narrow"/>
                <w:sz w:val="20"/>
                <w:szCs w:val="20"/>
              </w:rPr>
              <w:t xml:space="preserve"> ses sels d’au moins un moi</w:t>
            </w:r>
            <w:r w:rsidRPr="00B96BE2">
              <w:rPr>
                <w:rFonts w:ascii="Arial Narrow" w:hAnsi="Arial Narrow"/>
                <w:b/>
                <w:sz w:val="20"/>
                <w:szCs w:val="20"/>
              </w:rPr>
              <w:t xml:space="preserve">s. </w:t>
            </w:r>
          </w:p>
        </w:tc>
        <w:tc>
          <w:tcPr>
            <w:tcW w:w="424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comportant la manipulation ou l’emploi de streptomycines ou de ses sels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conditionnement de la pénicilline ou de ses sels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Application des traitements à la </w:t>
            </w:r>
          </w:p>
        </w:tc>
      </w:tr>
    </w:tbl>
    <w:p w:rsidR="00784EA4" w:rsidRPr="00B96BE2" w:rsidRDefault="00784EA4" w:rsidP="00784EA4">
      <w:pPr>
        <w:ind w:left="360"/>
        <w:rPr>
          <w:rFonts w:ascii="Arial Narrow" w:hAnsi="Arial Narrow"/>
          <w:sz w:val="20"/>
          <w:szCs w:val="20"/>
        </w:rPr>
      </w:pPr>
    </w:p>
    <w:p w:rsidR="00784EA4" w:rsidRPr="00065917" w:rsidRDefault="00784EA4" w:rsidP="00784EA4">
      <w:pPr>
        <w:rPr>
          <w:rFonts w:ascii="Arial Narrow" w:hAnsi="Arial Narrow"/>
          <w:sz w:val="16"/>
          <w:szCs w:val="16"/>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32 : AFFECTIONS PROFESSIONNELLES PROVOQUEES PAR LE</w:t>
      </w:r>
      <w:r>
        <w:rPr>
          <w:rFonts w:ascii="Bookman Old Style" w:hAnsi="Bookman Old Style"/>
          <w:b/>
          <w:sz w:val="28"/>
          <w:szCs w:val="28"/>
        </w:rPr>
        <w:t xml:space="preserve"> FLUOR</w:t>
      </w:r>
      <w:r w:rsidRPr="00065917">
        <w:rPr>
          <w:rFonts w:ascii="Bookman Old Style" w:hAnsi="Bookman Old Style"/>
          <w:b/>
          <w:sz w:val="28"/>
          <w:szCs w:val="28"/>
        </w:rPr>
        <w:t>,  L’ACIDE FLUORHYDRIQUE ET SES SELS MINERAUX</w:t>
      </w:r>
    </w:p>
    <w:p w:rsidR="00784EA4" w:rsidRPr="00B96BE2" w:rsidRDefault="00784EA4" w:rsidP="00784EA4">
      <w:pPr>
        <w:ind w:left="360"/>
        <w:rPr>
          <w:rFonts w:ascii="Arial Narrow" w:hAnsi="Arial Narrow"/>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1440"/>
        <w:gridCol w:w="2880"/>
      </w:tblGrid>
      <w:tr w:rsidR="00784EA4" w:rsidRPr="00B96BE2" w:rsidTr="006D529B">
        <w:tc>
          <w:tcPr>
            <w:tcW w:w="514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Désignation des maladies</w:t>
            </w:r>
          </w:p>
        </w:tc>
        <w:tc>
          <w:tcPr>
            <w:tcW w:w="1440" w:type="dxa"/>
            <w:shd w:val="clear" w:color="auto" w:fill="D9D9D9"/>
          </w:tcPr>
          <w:p w:rsidR="00784EA4" w:rsidRDefault="00784EA4" w:rsidP="006D529B">
            <w:pPr>
              <w:jc w:val="center"/>
              <w:rPr>
                <w:rFonts w:ascii="Arial Narrow" w:hAnsi="Arial Narrow"/>
                <w:b/>
                <w:sz w:val="20"/>
                <w:szCs w:val="20"/>
              </w:rPr>
            </w:pPr>
            <w:r w:rsidRPr="00B96BE2">
              <w:rPr>
                <w:rFonts w:ascii="Arial Narrow" w:hAnsi="Arial Narrow"/>
                <w:b/>
                <w:sz w:val="20"/>
                <w:szCs w:val="20"/>
              </w:rPr>
              <w:t xml:space="preserve">DELAI DE </w:t>
            </w:r>
          </w:p>
          <w:p w:rsidR="00784EA4" w:rsidRDefault="00784EA4" w:rsidP="006D529B">
            <w:pPr>
              <w:jc w:val="center"/>
              <w:rPr>
                <w:rFonts w:ascii="Arial Narrow" w:hAnsi="Arial Narrow"/>
                <w:b/>
                <w:sz w:val="20"/>
                <w:szCs w:val="20"/>
              </w:rPr>
            </w:pPr>
            <w:r w:rsidRPr="00B96BE2">
              <w:rPr>
                <w:rFonts w:ascii="Arial Narrow" w:hAnsi="Arial Narrow"/>
                <w:b/>
                <w:sz w:val="20"/>
                <w:szCs w:val="20"/>
              </w:rPr>
              <w:t>PRISE EN</w:t>
            </w: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 CHARGE</w:t>
            </w:r>
          </w:p>
        </w:tc>
        <w:tc>
          <w:tcPr>
            <w:tcW w:w="288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SUCEPTIBLES DE PROVOQUER CES MALADIES</w:t>
            </w:r>
          </w:p>
        </w:tc>
      </w:tr>
      <w:tr w:rsidR="00784EA4" w:rsidRPr="00B96BE2" w:rsidTr="006D529B">
        <w:tc>
          <w:tcPr>
            <w:tcW w:w="5148" w:type="dxa"/>
          </w:tcPr>
          <w:p w:rsidR="00784EA4" w:rsidRDefault="00784EA4" w:rsidP="006D529B">
            <w:pPr>
              <w:pStyle w:val="Paragraphedeliste"/>
              <w:spacing w:line="360" w:lineRule="auto"/>
              <w:ind w:left="0"/>
              <w:rPr>
                <w:rFonts w:ascii="Arial Narrow" w:hAnsi="Arial Narrow"/>
                <w:b/>
                <w:sz w:val="20"/>
                <w:szCs w:val="20"/>
              </w:rPr>
            </w:pPr>
          </w:p>
          <w:p w:rsidR="00784EA4" w:rsidRPr="003E073B" w:rsidRDefault="00784EA4" w:rsidP="006D529B">
            <w:pPr>
              <w:pStyle w:val="Paragraphedeliste"/>
              <w:numPr>
                <w:ilvl w:val="0"/>
                <w:numId w:val="10"/>
              </w:numPr>
              <w:spacing w:line="360" w:lineRule="auto"/>
              <w:rPr>
                <w:rFonts w:ascii="Arial Narrow" w:hAnsi="Arial Narrow"/>
                <w:b/>
                <w:sz w:val="20"/>
                <w:szCs w:val="20"/>
              </w:rPr>
            </w:pPr>
            <w:r w:rsidRPr="003E073B">
              <w:rPr>
                <w:rFonts w:ascii="Arial Narrow" w:hAnsi="Arial Narrow"/>
                <w:b/>
                <w:sz w:val="20"/>
                <w:szCs w:val="20"/>
              </w:rPr>
              <w:t>Manifestations locales aigues</w:t>
            </w: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 xml:space="preserve">        </w:t>
            </w:r>
            <w:r w:rsidRPr="00B96BE2">
              <w:rPr>
                <w:rFonts w:ascii="Arial Narrow" w:hAnsi="Arial Narrow"/>
                <w:sz w:val="20"/>
                <w:szCs w:val="20"/>
              </w:rPr>
              <w:t>Dermites</w:t>
            </w:r>
          </w:p>
          <w:p w:rsidR="00784EA4" w:rsidRPr="00B96BE2" w:rsidRDefault="00784EA4" w:rsidP="006D529B">
            <w:pPr>
              <w:spacing w:line="360" w:lineRule="auto"/>
              <w:ind w:left="360"/>
              <w:rPr>
                <w:rFonts w:ascii="Arial Narrow" w:hAnsi="Arial Narrow"/>
                <w:sz w:val="20"/>
                <w:szCs w:val="20"/>
              </w:rPr>
            </w:pPr>
            <w:r w:rsidRPr="00B96BE2">
              <w:rPr>
                <w:rFonts w:ascii="Arial Narrow" w:hAnsi="Arial Narrow"/>
                <w:sz w:val="20"/>
                <w:szCs w:val="20"/>
              </w:rPr>
              <w:t>Brûlures chimiques ;</w:t>
            </w:r>
          </w:p>
          <w:p w:rsidR="00784EA4" w:rsidRPr="00B96BE2" w:rsidRDefault="00784EA4" w:rsidP="006D529B">
            <w:pPr>
              <w:spacing w:line="360" w:lineRule="auto"/>
              <w:ind w:left="360"/>
              <w:rPr>
                <w:rFonts w:ascii="Arial Narrow" w:hAnsi="Arial Narrow"/>
                <w:sz w:val="20"/>
                <w:szCs w:val="20"/>
              </w:rPr>
            </w:pPr>
            <w:r w:rsidRPr="00B96BE2">
              <w:rPr>
                <w:rFonts w:ascii="Arial Narrow" w:hAnsi="Arial Narrow"/>
                <w:sz w:val="20"/>
                <w:szCs w:val="20"/>
              </w:rPr>
              <w:t>Conjonctives ;</w:t>
            </w:r>
          </w:p>
          <w:p w:rsidR="00784EA4" w:rsidRPr="00B96BE2" w:rsidRDefault="00784EA4" w:rsidP="006D529B">
            <w:pPr>
              <w:spacing w:line="360" w:lineRule="auto"/>
              <w:ind w:left="360"/>
              <w:rPr>
                <w:rFonts w:ascii="Arial Narrow" w:hAnsi="Arial Narrow"/>
                <w:sz w:val="20"/>
                <w:szCs w:val="20"/>
              </w:rPr>
            </w:pPr>
            <w:r w:rsidRPr="00B96BE2">
              <w:rPr>
                <w:rFonts w:ascii="Arial Narrow" w:hAnsi="Arial Narrow"/>
                <w:sz w:val="20"/>
                <w:szCs w:val="20"/>
              </w:rPr>
              <w:t>Manifestations irritatives des voies aériennes supérieures ;</w:t>
            </w:r>
          </w:p>
          <w:p w:rsidR="00784EA4" w:rsidRPr="00B96BE2" w:rsidRDefault="00784EA4" w:rsidP="006D529B">
            <w:pPr>
              <w:spacing w:line="360" w:lineRule="auto"/>
              <w:ind w:left="360"/>
              <w:rPr>
                <w:rFonts w:ascii="Arial Narrow" w:hAnsi="Arial Narrow"/>
                <w:sz w:val="20"/>
                <w:szCs w:val="20"/>
              </w:rPr>
            </w:pPr>
            <w:r w:rsidRPr="00B96BE2">
              <w:rPr>
                <w:rFonts w:ascii="Arial Narrow" w:hAnsi="Arial Narrow"/>
                <w:sz w:val="20"/>
                <w:szCs w:val="20"/>
              </w:rPr>
              <w:t>Broncho-pneumopathies aigues, œdème aigu du poumon.</w:t>
            </w:r>
          </w:p>
          <w:p w:rsidR="00784EA4" w:rsidRPr="00B96BE2" w:rsidRDefault="00784EA4" w:rsidP="006D529B">
            <w:pPr>
              <w:spacing w:line="360" w:lineRule="auto"/>
              <w:rPr>
                <w:rFonts w:ascii="Arial Narrow" w:hAnsi="Arial Narrow"/>
                <w:sz w:val="20"/>
                <w:szCs w:val="20"/>
              </w:rPr>
            </w:pPr>
          </w:p>
          <w:p w:rsidR="00784EA4" w:rsidRDefault="00784EA4" w:rsidP="006D529B">
            <w:pPr>
              <w:pStyle w:val="Paragraphedeliste"/>
              <w:numPr>
                <w:ilvl w:val="0"/>
                <w:numId w:val="10"/>
              </w:numPr>
              <w:spacing w:line="360" w:lineRule="auto"/>
              <w:rPr>
                <w:rFonts w:ascii="Arial Narrow" w:hAnsi="Arial Narrow"/>
                <w:b/>
                <w:sz w:val="20"/>
                <w:szCs w:val="20"/>
              </w:rPr>
            </w:pPr>
            <w:r>
              <w:rPr>
                <w:rFonts w:ascii="Arial Narrow" w:hAnsi="Arial Narrow"/>
                <w:b/>
                <w:sz w:val="20"/>
                <w:szCs w:val="20"/>
              </w:rPr>
              <w:t>Manifestation</w:t>
            </w:r>
            <w:r w:rsidRPr="003E073B">
              <w:rPr>
                <w:rFonts w:ascii="Arial Narrow" w:hAnsi="Arial Narrow"/>
                <w:b/>
                <w:sz w:val="20"/>
                <w:szCs w:val="20"/>
              </w:rPr>
              <w:t>s chroniques</w:t>
            </w:r>
          </w:p>
          <w:p w:rsidR="00784EA4" w:rsidRPr="003E073B" w:rsidRDefault="00784EA4" w:rsidP="006D529B">
            <w:pPr>
              <w:pStyle w:val="Paragraphedeliste"/>
              <w:spacing w:line="360" w:lineRule="auto"/>
              <w:ind w:left="0"/>
              <w:rPr>
                <w:rFonts w:ascii="Arial Narrow" w:hAnsi="Arial Narrow"/>
                <w:b/>
                <w:sz w:val="20"/>
                <w:szCs w:val="20"/>
              </w:rPr>
            </w:pPr>
          </w:p>
          <w:p w:rsidR="00784EA4" w:rsidRPr="00B96BE2"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 xml:space="preserve">Syndrome ostéo-ligament douloureux ou non,  comportant nécessairement une ostéocondensation diffuse  et associé à des calcifications des ligaments sacrosciatiques ou des membranes interosseuses, radio cubitale ou obturatrice. </w:t>
            </w:r>
          </w:p>
        </w:tc>
        <w:tc>
          <w:tcPr>
            <w:tcW w:w="1440" w:type="dxa"/>
          </w:tcPr>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5jours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10 ans (sous réserve d’une durée d’exposition de 8 ans)</w:t>
            </w:r>
          </w:p>
        </w:tc>
        <w:tc>
          <w:tcPr>
            <w:tcW w:w="288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Tous travaux mettant en contact avec le fluor,  l’acide fluorhydrique et ses sels minéraux,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manipulation des fluorures inorganiques.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Electrométallurgie de l’aluminium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fluorocarbones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des superphosphates.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r>
    </w:tbl>
    <w:p w:rsidR="00784EA4"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33 : MALADIES CONSECUTIVES A L’INHALATION DE GLUCINE OU DE SELS DE GLUCINIUM</w:t>
      </w:r>
    </w:p>
    <w:p w:rsidR="00784EA4" w:rsidRPr="00065917" w:rsidRDefault="00784EA4" w:rsidP="00784EA4">
      <w:pPr>
        <w:ind w:left="360"/>
        <w:rPr>
          <w:rFonts w:ascii="Bookman Old Style" w:hAnsi="Bookman Old Style"/>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1898"/>
        <w:gridCol w:w="4244"/>
      </w:tblGrid>
      <w:tr w:rsidR="00784EA4" w:rsidRPr="00B96BE2" w:rsidTr="006D529B">
        <w:tc>
          <w:tcPr>
            <w:tcW w:w="307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LA GLUCINE OU LES SELS DE GLUCINIUM</w:t>
            </w:r>
          </w:p>
        </w:tc>
        <w:tc>
          <w:tcPr>
            <w:tcW w:w="189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4"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07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Broncho6pneumopathie aiguë et subaiguë diffuse avec apparition retardée de singes radiologiques le plus souvent discrets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Pneumopathie chronique retardée ou non lorsqu’il existe des signes radiographiques (image miliaires) en sus des troubles fonctionnels (toux et dyspnée) et généraux (amaigrissement, fatigue)</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Complications cardiaques de la pneumopathie chronique hyposystolie ou asystolie par insuffisance ventriculaire droite..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Complication pulmonaires de la pneumopathie chronique pneumothorax spontané….</w:t>
            </w:r>
          </w:p>
        </w:tc>
        <w:tc>
          <w:tcPr>
            <w:tcW w:w="1898"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5 ans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5 ans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5 ans</w:t>
            </w:r>
          </w:p>
        </w:tc>
        <w:tc>
          <w:tcPr>
            <w:tcW w:w="424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à l’inhalation de poussière de glucine ou de sels de glucinium,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Broyage et traitement du béryl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du glucinium, de ses alliages et de ses combinaisons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utilisation de poudres à base de sels de glucinium destinés au revêtement intérieur des tubes à fluorescence.</w:t>
            </w:r>
          </w:p>
        </w:tc>
      </w:tr>
    </w:tbl>
    <w:p w:rsidR="00784EA4" w:rsidRPr="00B96BE2" w:rsidRDefault="00784EA4" w:rsidP="00784EA4">
      <w:pPr>
        <w:rPr>
          <w:rFonts w:ascii="Arial Narrow" w:hAnsi="Arial Narrow"/>
          <w:b/>
          <w:sz w:val="20"/>
          <w:szCs w:val="20"/>
        </w:rPr>
      </w:pPr>
    </w:p>
    <w:p w:rsidR="00784EA4" w:rsidRPr="00065917" w:rsidRDefault="00784EA4" w:rsidP="00784EA4">
      <w:pPr>
        <w:rPr>
          <w:rFonts w:ascii="Arial Narrow" w:hAnsi="Arial Narrow"/>
          <w:b/>
          <w:sz w:val="16"/>
          <w:szCs w:val="16"/>
        </w:rPr>
      </w:pPr>
    </w:p>
    <w:p w:rsidR="00784EA4" w:rsidRPr="00065917" w:rsidRDefault="00784EA4" w:rsidP="00784EA4">
      <w:pPr>
        <w:rPr>
          <w:rFonts w:ascii="Bookman Old Style" w:hAnsi="Bookman Old Style"/>
          <w:b/>
          <w:sz w:val="28"/>
          <w:szCs w:val="28"/>
        </w:rPr>
      </w:pPr>
      <w:r w:rsidRPr="00065917">
        <w:rPr>
          <w:rFonts w:ascii="Bookman Old Style" w:hAnsi="Bookman Old Style"/>
          <w:b/>
          <w:sz w:val="28"/>
          <w:szCs w:val="28"/>
        </w:rPr>
        <w:t>Tableau 33 °BIS : MALADIES PROFESIONNELLES DUES AU BERYLLIUM ET A SES COMPOSES</w:t>
      </w:r>
    </w:p>
    <w:p w:rsidR="00784EA4" w:rsidRPr="00B96BE2" w:rsidRDefault="00784EA4" w:rsidP="00784EA4">
      <w:pPr>
        <w:ind w:left="36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1620"/>
        <w:gridCol w:w="2984"/>
      </w:tblGrid>
      <w:tr w:rsidR="00784EA4" w:rsidRPr="00B96BE2" w:rsidTr="006D529B">
        <w:tc>
          <w:tcPr>
            <w:tcW w:w="460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Désignation des maladies</w:t>
            </w:r>
          </w:p>
        </w:tc>
        <w:tc>
          <w:tcPr>
            <w:tcW w:w="162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2984"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608" w:type="dxa"/>
          </w:tcPr>
          <w:p w:rsidR="00784EA4" w:rsidRPr="00C82C41" w:rsidRDefault="00784EA4" w:rsidP="006D529B">
            <w:pPr>
              <w:pStyle w:val="Paragraphedeliste"/>
              <w:spacing w:line="360" w:lineRule="auto"/>
              <w:ind w:left="0"/>
              <w:rPr>
                <w:rFonts w:ascii="Arial Narrow" w:hAnsi="Arial Narrow"/>
                <w:b/>
                <w:sz w:val="20"/>
                <w:szCs w:val="20"/>
              </w:rPr>
            </w:pPr>
          </w:p>
          <w:p w:rsidR="00784EA4" w:rsidRPr="00C82C41" w:rsidRDefault="00784EA4" w:rsidP="006D529B">
            <w:pPr>
              <w:pStyle w:val="Paragraphedeliste"/>
              <w:numPr>
                <w:ilvl w:val="0"/>
                <w:numId w:val="13"/>
              </w:numPr>
              <w:spacing w:line="360" w:lineRule="auto"/>
              <w:rPr>
                <w:rFonts w:ascii="Arial Narrow" w:hAnsi="Arial Narrow"/>
                <w:b/>
                <w:sz w:val="20"/>
                <w:szCs w:val="20"/>
              </w:rPr>
            </w:pPr>
            <w:r w:rsidRPr="00C82C41">
              <w:rPr>
                <w:rFonts w:ascii="Arial Narrow" w:hAnsi="Arial Narrow"/>
                <w:b/>
                <w:sz w:val="20"/>
                <w:szCs w:val="20"/>
              </w:rPr>
              <w:t>Manifestations locales</w:t>
            </w:r>
          </w:p>
          <w:p w:rsidR="00784EA4" w:rsidRDefault="00784EA4" w:rsidP="006D529B">
            <w:pPr>
              <w:pStyle w:val="Paragraphedeliste"/>
              <w:spacing w:line="360" w:lineRule="auto"/>
              <w:ind w:left="360"/>
              <w:rPr>
                <w:rFonts w:ascii="Arial Narrow" w:hAnsi="Arial Narrow"/>
                <w:sz w:val="20"/>
                <w:szCs w:val="20"/>
              </w:rPr>
            </w:pPr>
            <w:r w:rsidRPr="00B96BE2">
              <w:rPr>
                <w:rFonts w:ascii="Arial Narrow" w:hAnsi="Arial Narrow"/>
                <w:sz w:val="20"/>
                <w:szCs w:val="20"/>
              </w:rPr>
              <w:t xml:space="preserve">Dermite aigue irritative ou eczématiformes récidivant encas de nouvelle expression au risque </w:t>
            </w:r>
          </w:p>
          <w:p w:rsidR="00784EA4" w:rsidRDefault="00784EA4" w:rsidP="006D529B">
            <w:pPr>
              <w:pStyle w:val="Paragraphedeliste"/>
              <w:spacing w:line="360" w:lineRule="auto"/>
              <w:ind w:left="360"/>
              <w:rPr>
                <w:rFonts w:ascii="Arial Narrow" w:hAnsi="Arial Narrow"/>
                <w:sz w:val="20"/>
                <w:szCs w:val="20"/>
              </w:rPr>
            </w:pPr>
          </w:p>
          <w:p w:rsidR="00784EA4" w:rsidRPr="00B96BE2" w:rsidRDefault="00784EA4" w:rsidP="006D529B">
            <w:pPr>
              <w:pStyle w:val="Paragraphedeliste"/>
              <w:spacing w:line="360" w:lineRule="auto"/>
              <w:ind w:left="360"/>
              <w:rPr>
                <w:rFonts w:ascii="Arial Narrow" w:hAnsi="Arial Narrow"/>
                <w:sz w:val="20"/>
                <w:szCs w:val="20"/>
              </w:rPr>
            </w:pPr>
            <w:r w:rsidRPr="00B96BE2">
              <w:rPr>
                <w:rFonts w:ascii="Arial Narrow" w:hAnsi="Arial Narrow"/>
                <w:sz w:val="20"/>
                <w:szCs w:val="20"/>
              </w:rPr>
              <w:t xml:space="preserve">Conjonctive aiguë ou récidivante. </w:t>
            </w:r>
          </w:p>
          <w:p w:rsidR="00784EA4" w:rsidRPr="00C82C41" w:rsidRDefault="00784EA4" w:rsidP="006D529B">
            <w:pPr>
              <w:spacing w:line="360" w:lineRule="auto"/>
              <w:rPr>
                <w:rFonts w:ascii="Arial Narrow" w:hAnsi="Arial Narrow"/>
                <w:b/>
                <w:sz w:val="20"/>
                <w:szCs w:val="20"/>
              </w:rPr>
            </w:pPr>
          </w:p>
          <w:p w:rsidR="00784EA4" w:rsidRPr="00C82C41" w:rsidRDefault="00784EA4" w:rsidP="006D529B">
            <w:pPr>
              <w:pStyle w:val="Paragraphedeliste"/>
              <w:numPr>
                <w:ilvl w:val="0"/>
                <w:numId w:val="13"/>
              </w:numPr>
              <w:spacing w:line="360" w:lineRule="auto"/>
              <w:rPr>
                <w:rFonts w:ascii="Arial Narrow" w:hAnsi="Arial Narrow"/>
                <w:b/>
                <w:sz w:val="20"/>
                <w:szCs w:val="20"/>
              </w:rPr>
            </w:pPr>
            <w:r w:rsidRPr="00C82C41">
              <w:rPr>
                <w:rFonts w:ascii="Arial Narrow" w:hAnsi="Arial Narrow"/>
                <w:b/>
                <w:sz w:val="20"/>
                <w:szCs w:val="20"/>
              </w:rPr>
              <w:t>Manifestations générales</w:t>
            </w:r>
          </w:p>
          <w:p w:rsidR="00784EA4" w:rsidRPr="00B96BE2" w:rsidRDefault="00784EA4" w:rsidP="006D529B">
            <w:pPr>
              <w:pStyle w:val="Paragraphedeliste"/>
              <w:spacing w:line="360" w:lineRule="auto"/>
              <w:ind w:left="360"/>
              <w:rPr>
                <w:rFonts w:ascii="Arial Narrow" w:hAnsi="Arial Narrow"/>
                <w:sz w:val="20"/>
                <w:szCs w:val="20"/>
              </w:rPr>
            </w:pPr>
            <w:r w:rsidRPr="00B96BE2">
              <w:rPr>
                <w:rFonts w:ascii="Arial Narrow" w:hAnsi="Arial Narrow"/>
                <w:sz w:val="20"/>
                <w:szCs w:val="20"/>
              </w:rPr>
              <w:t>Broncho pneumopathie aiguë ou subaiguë diffuse avec apparition retardée de signes radiologiques le plus souvent discrets.</w:t>
            </w:r>
          </w:p>
          <w:p w:rsidR="00784EA4" w:rsidRDefault="00784EA4" w:rsidP="006D529B">
            <w:pPr>
              <w:pStyle w:val="Paragraphedeliste"/>
              <w:spacing w:line="360" w:lineRule="auto"/>
              <w:ind w:left="360"/>
              <w:rPr>
                <w:rFonts w:ascii="Arial Narrow" w:hAnsi="Arial Narrow"/>
                <w:sz w:val="20"/>
                <w:szCs w:val="20"/>
              </w:rPr>
            </w:pPr>
          </w:p>
          <w:p w:rsidR="00784EA4" w:rsidRPr="00B96BE2" w:rsidRDefault="00784EA4" w:rsidP="006D529B">
            <w:pPr>
              <w:pStyle w:val="Paragraphedeliste"/>
              <w:spacing w:line="360" w:lineRule="auto"/>
              <w:ind w:left="360"/>
              <w:rPr>
                <w:rFonts w:ascii="Arial Narrow" w:hAnsi="Arial Narrow"/>
                <w:sz w:val="20"/>
                <w:szCs w:val="20"/>
              </w:rPr>
            </w:pPr>
            <w:r w:rsidRPr="00B96BE2">
              <w:rPr>
                <w:rFonts w:ascii="Arial Narrow" w:hAnsi="Arial Narrow"/>
                <w:sz w:val="20"/>
                <w:szCs w:val="20"/>
              </w:rPr>
              <w:t>Fibrose pulmonaire diffuse avec signes radiologiques, troubles fonctionnels et signes généraux (amaigrissement, fatigue), confirmée par des épreuves fonctionnelles  respiratoires, y compris les complications cardiaques (insuffisance ventriculaire  droite) et les complications pleuro pulmonaires secondaires (pneumothorax spontané)</w:t>
            </w:r>
          </w:p>
        </w:tc>
        <w:tc>
          <w:tcPr>
            <w:tcW w:w="1620" w:type="dxa"/>
          </w:tcPr>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15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5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30 jours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25 ans</w:t>
            </w:r>
          </w:p>
        </w:tc>
        <w:tc>
          <w:tcPr>
            <w:tcW w:w="298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au béryllium et à ses composés  notamment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Broyage et traitement du minerai de béryllium (béryl)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usinage du béryllium, de ses alliages et de ses combinaisons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et utilisation de poudres à base de sels de béryllium destinés au revêtement intérieur des tubes à fluorescence.</w:t>
            </w:r>
          </w:p>
        </w:tc>
      </w:tr>
    </w:tbl>
    <w:p w:rsidR="00784EA4" w:rsidRPr="00B96BE2"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Pr="00B96BE2" w:rsidRDefault="00784EA4" w:rsidP="00784EA4">
      <w:pPr>
        <w:rPr>
          <w:rFonts w:ascii="Arial Narrow" w:hAnsi="Arial Narrow"/>
          <w:b/>
          <w:sz w:val="20"/>
          <w:szCs w:val="20"/>
        </w:rPr>
      </w:pPr>
    </w:p>
    <w:p w:rsidR="00784EA4" w:rsidRPr="00065917" w:rsidRDefault="00784EA4" w:rsidP="00784EA4">
      <w:pPr>
        <w:rPr>
          <w:rFonts w:ascii="Bookman Old Style" w:hAnsi="Bookman Old Style"/>
          <w:b/>
          <w:sz w:val="26"/>
          <w:szCs w:val="26"/>
        </w:rPr>
      </w:pPr>
      <w:r w:rsidRPr="00065917">
        <w:rPr>
          <w:rFonts w:ascii="Bookman Old Style" w:hAnsi="Bookman Old Style"/>
          <w:b/>
          <w:sz w:val="26"/>
          <w:szCs w:val="26"/>
        </w:rPr>
        <w:t>Tableau 34 : AFFECTIONS PROVOQUES PAR LES PHOSPHATES, PYROPHOSPHATES ET THIOPHOSPHATES D’ALCOLYLE, D’ARYLE OU D’ALCOYLARYLE ET AUTRES ORGANOPHSOPORES ANTICHOLINESTERASIQUES AINSI QUE PAR LES PHOSPHORAMIDES ET CARBAMATES HETEROCYCLIQUES ANTICHOLINESTERSIQUES</w:t>
      </w:r>
    </w:p>
    <w:p w:rsidR="00784EA4" w:rsidRPr="00065917" w:rsidRDefault="00784EA4" w:rsidP="00784EA4">
      <w:pPr>
        <w:ind w:left="708"/>
        <w:rPr>
          <w:rFonts w:ascii="Bookman Old Style" w:hAnsi="Bookman Old Style"/>
          <w:b/>
          <w:sz w:val="26"/>
          <w:szCs w:val="26"/>
        </w:rPr>
      </w:pPr>
    </w:p>
    <w:p w:rsidR="00784EA4" w:rsidRPr="00065917" w:rsidRDefault="00784EA4" w:rsidP="00784EA4">
      <w:pPr>
        <w:rPr>
          <w:rFonts w:ascii="Bookman Old Style" w:hAnsi="Bookman Old Style"/>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1620"/>
        <w:gridCol w:w="3164"/>
      </w:tblGrid>
      <w:tr w:rsidR="00784EA4" w:rsidRPr="00B96BE2" w:rsidTr="006D529B">
        <w:tc>
          <w:tcPr>
            <w:tcW w:w="442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62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164"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428" w:type="dxa"/>
          </w:tcPr>
          <w:p w:rsidR="00784EA4" w:rsidRPr="00F242BB" w:rsidRDefault="00784EA4" w:rsidP="006D529B">
            <w:pPr>
              <w:pStyle w:val="Paragraphedeliste"/>
              <w:spacing w:line="360" w:lineRule="auto"/>
              <w:ind w:left="0"/>
              <w:rPr>
                <w:rFonts w:ascii="Arial Narrow" w:hAnsi="Arial Narrow"/>
                <w:sz w:val="16"/>
                <w:szCs w:val="16"/>
              </w:rPr>
            </w:pPr>
          </w:p>
          <w:p w:rsidR="00784EA4" w:rsidRPr="00B96BE2" w:rsidRDefault="00784EA4" w:rsidP="006D529B">
            <w:pPr>
              <w:pStyle w:val="Paragraphedeliste"/>
              <w:numPr>
                <w:ilvl w:val="0"/>
                <w:numId w:val="14"/>
              </w:numPr>
              <w:spacing w:line="360" w:lineRule="auto"/>
              <w:rPr>
                <w:rFonts w:ascii="Arial Narrow" w:hAnsi="Arial Narrow"/>
                <w:sz w:val="20"/>
                <w:szCs w:val="20"/>
              </w:rPr>
            </w:pPr>
            <w:r w:rsidRPr="00B96BE2">
              <w:rPr>
                <w:rFonts w:ascii="Arial Narrow" w:hAnsi="Arial Narrow"/>
                <w:sz w:val="20"/>
                <w:szCs w:val="20"/>
              </w:rPr>
              <w:t>Troubles digestifs : Crampes abdominales, hyper salivation, nausées ou vomissements, diarrhée</w:t>
            </w:r>
          </w:p>
          <w:p w:rsidR="00784EA4" w:rsidRPr="00B96BE2" w:rsidRDefault="00784EA4" w:rsidP="006D529B">
            <w:pPr>
              <w:pStyle w:val="Paragraphedeliste"/>
              <w:spacing w:line="360" w:lineRule="auto"/>
              <w:ind w:left="360"/>
              <w:rPr>
                <w:rFonts w:ascii="Arial Narrow" w:hAnsi="Arial Narrow"/>
                <w:sz w:val="20"/>
                <w:szCs w:val="20"/>
              </w:rPr>
            </w:pPr>
          </w:p>
          <w:p w:rsidR="00784EA4" w:rsidRPr="00B96BE2" w:rsidRDefault="00784EA4" w:rsidP="006D529B">
            <w:pPr>
              <w:pStyle w:val="Paragraphedeliste"/>
              <w:numPr>
                <w:ilvl w:val="0"/>
                <w:numId w:val="14"/>
              </w:numPr>
              <w:spacing w:line="360" w:lineRule="auto"/>
              <w:rPr>
                <w:rFonts w:ascii="Arial Narrow" w:hAnsi="Arial Narrow"/>
                <w:sz w:val="20"/>
                <w:szCs w:val="20"/>
              </w:rPr>
            </w:pPr>
            <w:r w:rsidRPr="00B96BE2">
              <w:rPr>
                <w:rFonts w:ascii="Arial Narrow" w:hAnsi="Arial Narrow"/>
                <w:sz w:val="20"/>
                <w:szCs w:val="20"/>
              </w:rPr>
              <w:t xml:space="preserve">Troubles respiratoires : dyspnée asthmatiforme, œdème broncho alvéolaire.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4"/>
              </w:numPr>
              <w:spacing w:line="360" w:lineRule="auto"/>
              <w:rPr>
                <w:rFonts w:ascii="Arial Narrow" w:hAnsi="Arial Narrow"/>
                <w:sz w:val="20"/>
                <w:szCs w:val="20"/>
              </w:rPr>
            </w:pPr>
            <w:r w:rsidRPr="00B96BE2">
              <w:rPr>
                <w:rFonts w:ascii="Arial Narrow" w:hAnsi="Arial Narrow"/>
                <w:sz w:val="20"/>
                <w:szCs w:val="20"/>
              </w:rPr>
              <w:t>Troubles nerveux : céphalées, vertiges, confusion mentale accompagnée de myosis.</w:t>
            </w:r>
          </w:p>
          <w:p w:rsidR="00784EA4" w:rsidRPr="00B96BE2" w:rsidRDefault="00784EA4" w:rsidP="006D529B">
            <w:pPr>
              <w:pStyle w:val="Paragraphedeliste"/>
              <w:spacing w:line="360" w:lineRule="auto"/>
              <w:rPr>
                <w:rFonts w:ascii="Arial Narrow" w:hAnsi="Arial Narrow"/>
                <w:sz w:val="20"/>
                <w:szCs w:val="20"/>
              </w:rPr>
            </w:pPr>
          </w:p>
          <w:p w:rsidR="00784EA4" w:rsidRPr="00B96BE2" w:rsidRDefault="00784EA4" w:rsidP="006D529B">
            <w:pPr>
              <w:pStyle w:val="Paragraphedeliste"/>
              <w:numPr>
                <w:ilvl w:val="0"/>
                <w:numId w:val="14"/>
              </w:numPr>
              <w:spacing w:line="360" w:lineRule="auto"/>
              <w:rPr>
                <w:rFonts w:ascii="Arial Narrow" w:hAnsi="Arial Narrow"/>
                <w:sz w:val="20"/>
                <w:szCs w:val="20"/>
              </w:rPr>
            </w:pPr>
            <w:r w:rsidRPr="00B96BE2">
              <w:rPr>
                <w:rFonts w:ascii="Arial Narrow" w:hAnsi="Arial Narrow"/>
                <w:sz w:val="20"/>
                <w:szCs w:val="20"/>
              </w:rPr>
              <w:t>Troubles généraux et vasculaires : asthénie, bradycardie et hypotension, amblyopie.</w:t>
            </w:r>
          </w:p>
          <w:p w:rsidR="00784EA4" w:rsidRPr="00F242BB"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diagnostic sera confirmé dans tous les cas par un abaissement significatif  du taux de  la cholinestérase sérique et de l’acétylcholinestérase des globules rouges, à l’exception des affections professionnelles  provoquées par les carbamates.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4"/>
              </w:numPr>
              <w:spacing w:line="360" w:lineRule="auto"/>
              <w:rPr>
                <w:rFonts w:ascii="Arial Narrow" w:hAnsi="Arial Narrow"/>
                <w:sz w:val="20"/>
                <w:szCs w:val="20"/>
              </w:rPr>
            </w:pPr>
            <w:r w:rsidRPr="00B96BE2">
              <w:rPr>
                <w:rFonts w:ascii="Arial Narrow" w:hAnsi="Arial Narrow"/>
                <w:sz w:val="20"/>
                <w:szCs w:val="20"/>
              </w:rPr>
              <w:t>Syndrome biologique caractérisé par un abaissement significatif de l’acétylcholinestérase des globules rouges.</w:t>
            </w:r>
          </w:p>
        </w:tc>
        <w:tc>
          <w:tcPr>
            <w:tcW w:w="1620" w:type="dxa"/>
          </w:tcPr>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 jours</w:t>
            </w:r>
          </w:p>
        </w:tc>
        <w:tc>
          <w:tcPr>
            <w:tcW w:w="3164" w:type="dxa"/>
          </w:tcPr>
          <w:p w:rsidR="00784EA4" w:rsidRDefault="00784EA4" w:rsidP="006D529B">
            <w:pPr>
              <w:spacing w:line="360" w:lineRule="auto"/>
              <w:rPr>
                <w:rFonts w:ascii="Arial Narrow" w:hAnsi="Arial Narrow"/>
                <w:sz w:val="20"/>
                <w:szCs w:val="20"/>
              </w:rPr>
            </w:pPr>
          </w:p>
          <w:p w:rsidR="00784EA4" w:rsidRPr="00F242BB"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Toute préparation ou manipulation des phosphates pyrophosphates et thiophsophates d’alcoyle, d’aryle ou d’aclocylaryle et autres organophoramides anti-chlolinestérasiques  ainsi que des phosphoramides et carbamates hétérocycliques anticholinestérastiques.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r>
    </w:tbl>
    <w:p w:rsidR="00784EA4" w:rsidRPr="00296F3A" w:rsidRDefault="00784EA4" w:rsidP="00784EA4">
      <w:pPr>
        <w:rPr>
          <w:rFonts w:ascii="Arial Narrow" w:hAnsi="Arial Narrow"/>
          <w:sz w:val="16"/>
          <w:szCs w:val="16"/>
        </w:rPr>
      </w:pPr>
    </w:p>
    <w:p w:rsidR="00784EA4" w:rsidRPr="00F242BB" w:rsidRDefault="00784EA4" w:rsidP="00784EA4">
      <w:pPr>
        <w:rPr>
          <w:rFonts w:ascii="Arial Narrow" w:hAnsi="Arial Narrow"/>
          <w:sz w:val="16"/>
          <w:szCs w:val="16"/>
        </w:rPr>
      </w:pPr>
    </w:p>
    <w:p w:rsidR="00784EA4" w:rsidRPr="00B84C7E" w:rsidRDefault="00784EA4" w:rsidP="00784EA4">
      <w:pPr>
        <w:rPr>
          <w:rFonts w:ascii="Bookman Old Style" w:hAnsi="Bookman Old Style"/>
          <w:b/>
          <w:sz w:val="28"/>
          <w:szCs w:val="28"/>
        </w:rPr>
      </w:pPr>
      <w:r w:rsidRPr="00B84C7E">
        <w:rPr>
          <w:rFonts w:ascii="Bookman Old Style" w:hAnsi="Bookman Old Style"/>
          <w:b/>
          <w:sz w:val="28"/>
          <w:szCs w:val="28"/>
        </w:rPr>
        <w:t>Tableau 35 :   AFFECTIONS OSTEOARTICULAIRES PROFESSIONNELLES PROVOQUEES PAR DES</w:t>
      </w:r>
      <w:r>
        <w:rPr>
          <w:rFonts w:ascii="Bookman Old Style" w:hAnsi="Bookman Old Style"/>
          <w:b/>
          <w:sz w:val="28"/>
          <w:szCs w:val="28"/>
        </w:rPr>
        <w:t xml:space="preserve"> </w:t>
      </w:r>
      <w:r w:rsidRPr="00B84C7E">
        <w:rPr>
          <w:rFonts w:ascii="Bookman Old Style" w:hAnsi="Bookman Old Style"/>
          <w:b/>
          <w:sz w:val="28"/>
          <w:szCs w:val="28"/>
        </w:rPr>
        <w:t>MATERIAUX PNEUMATIQUES</w:t>
      </w:r>
    </w:p>
    <w:p w:rsidR="00784EA4" w:rsidRPr="00F242BB" w:rsidRDefault="00784EA4" w:rsidP="00784EA4">
      <w:pPr>
        <w:rPr>
          <w:rFonts w:ascii="Bookman Old Style" w:hAnsi="Bookman Old Style"/>
          <w:sz w:val="16"/>
          <w:szCs w:val="16"/>
        </w:rPr>
      </w:pPr>
    </w:p>
    <w:p w:rsidR="00784EA4" w:rsidRPr="00B84C7E" w:rsidRDefault="00784EA4" w:rsidP="00784EA4">
      <w:pPr>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1774"/>
        <w:gridCol w:w="3368"/>
      </w:tblGrid>
      <w:tr w:rsidR="00784EA4" w:rsidRPr="00B96BE2" w:rsidTr="006D529B">
        <w:tc>
          <w:tcPr>
            <w:tcW w:w="4428" w:type="dxa"/>
            <w:shd w:val="clear" w:color="auto" w:fill="D9D9D9"/>
          </w:tcPr>
          <w:p w:rsidR="00784EA4" w:rsidRDefault="00784EA4" w:rsidP="006D529B">
            <w:pPr>
              <w:jc w:val="center"/>
              <w:rPr>
                <w:rFonts w:ascii="Arial Narrow" w:hAnsi="Arial Narrow"/>
                <w:b/>
                <w:sz w:val="20"/>
                <w:szCs w:val="20"/>
              </w:rPr>
            </w:pPr>
          </w:p>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w:t>
            </w:r>
          </w:p>
        </w:tc>
        <w:tc>
          <w:tcPr>
            <w:tcW w:w="1774"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36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42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Arthrose byperostosante du coude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Maladies du semi-lunaire (maladie de kienböck)</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disgnostic de ces affections exige un contrôle radiographique)</w:t>
            </w:r>
          </w:p>
        </w:tc>
        <w:tc>
          <w:tcPr>
            <w:tcW w:w="1774"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1 an</w:t>
            </w:r>
          </w:p>
        </w:tc>
        <w:tc>
          <w:tcPr>
            <w:tcW w:w="336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habituel du marteau pneumatique ou engins similaires donnant des secousses à basse fréquence.</w:t>
            </w:r>
          </w:p>
        </w:tc>
      </w:tr>
    </w:tbl>
    <w:p w:rsidR="00784EA4" w:rsidRPr="00B84C7E" w:rsidRDefault="00784EA4" w:rsidP="00784EA4">
      <w:pPr>
        <w:rPr>
          <w:rFonts w:ascii="Bookman Old Style" w:hAnsi="Bookman Old Style"/>
          <w:b/>
          <w:sz w:val="28"/>
          <w:szCs w:val="28"/>
        </w:rPr>
      </w:pPr>
      <w:r w:rsidRPr="00B84C7E">
        <w:rPr>
          <w:rFonts w:ascii="Bookman Old Style" w:hAnsi="Bookman Old Style"/>
          <w:b/>
          <w:sz w:val="28"/>
          <w:szCs w:val="28"/>
        </w:rPr>
        <w:t>Tableau 36: AFFECTIONS PROVOQUEES PAR LES HUILES ET GRAISSES D’ORIGINE MINERALE OU DE SYNTHESE</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1260"/>
        <w:gridCol w:w="4680"/>
      </w:tblGrid>
      <w:tr w:rsidR="00784EA4" w:rsidRPr="00B96BE2" w:rsidTr="006D529B">
        <w:tc>
          <w:tcPr>
            <w:tcW w:w="334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DESIGNATION DES MALADIES </w:t>
            </w:r>
          </w:p>
        </w:tc>
        <w:tc>
          <w:tcPr>
            <w:tcW w:w="126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68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348" w:type="dxa"/>
          </w:tcPr>
          <w:p w:rsidR="00784EA4" w:rsidRDefault="00784EA4" w:rsidP="006D529B">
            <w:pPr>
              <w:pStyle w:val="Paragraphedeliste"/>
              <w:spacing w:line="360" w:lineRule="auto"/>
              <w:ind w:left="360"/>
              <w:rPr>
                <w:rFonts w:ascii="Arial Narrow" w:hAnsi="Arial Narrow"/>
                <w:sz w:val="20"/>
                <w:szCs w:val="20"/>
              </w:rPr>
            </w:pP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A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Papulo-pustules multiples et leurs complications furonculeuses (les lésions sont habituellement  localisées à la face dorsale des mains et des bras et à la partie antérieure des cuisses et sont parfois étendues aux régions en contact direct avec les parties des vêtements de travail imprégnées d’huile ou de fluide).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Dermite irritative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Lésions eczématiformes, récidivant en cas de nouvelles exposition au risque ou confirmée par un test épi-cutané</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B  –</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Granulome cutané avec réaction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giganto-folliculaire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C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Insuffisance respiratoire liée à un granulome pulmonaire confirmé médicalement ou à une pneumopathie dont la relation avec l’huile minérale ou  la paraffine est confirmée par la présence au sein des macrophages alvéolaires de vacuoles intra cytoplasmiques prenant les colorations usuelles des lipides.</w:t>
            </w:r>
          </w:p>
          <w:p w:rsidR="00784EA4" w:rsidRPr="00B96BE2" w:rsidRDefault="00784EA4" w:rsidP="006D529B">
            <w:pPr>
              <w:spacing w:line="360" w:lineRule="auto"/>
              <w:rPr>
                <w:rFonts w:ascii="Arial Narrow" w:hAnsi="Arial Narrow"/>
                <w:sz w:val="20"/>
                <w:szCs w:val="20"/>
              </w:rPr>
            </w:pPr>
          </w:p>
        </w:tc>
        <w:tc>
          <w:tcPr>
            <w:tcW w:w="126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15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1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rPr>
                <w:rFonts w:ascii="Arial Narrow" w:hAnsi="Arial Narrow"/>
                <w:sz w:val="20"/>
                <w:szCs w:val="20"/>
              </w:rPr>
            </w:pPr>
          </w:p>
        </w:tc>
        <w:tc>
          <w:tcPr>
            <w:tcW w:w="4680" w:type="dxa"/>
          </w:tcPr>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-A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Manipulation et emploi de ces huiles et graisses d’origine minérale ou de synthèse lors des travaux suivants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Tournage, décollage, fraisage, perçage, alésage, taraudage, filetage, sciage, rectification et d’une façon générale, tous travaux d’usinage mécaniques des métaux comportant l’emploi de ces produits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Tréfilage, forgeage, laminage, trempe à l’huile dans l’industrie métallurgique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Travaux d’entretien, de réparation et de mise au point mécanique comportant l’emploi d’huiles de moteurs, d’huiles utilisées comme composants de fluides hydrauliques, de fluides hydrauliques et autres lubrifiants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Travaux du bâtiment et des travaux publics comportant  l’emploi des huiles de décoffrage du béton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Travaux comportant la pulvérisation d’huile minérale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Travaux comportant l’emploi d’huiles d’extension dans l’industrie du caoutchouc, d’huiles d’ensimage de fibres textiles ou de fibres minérales, d’huiles de démoulage et d’encres grasses dans l’imprimerie.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B –</w:t>
            </w:r>
          </w:p>
          <w:p w:rsidR="00784EA4" w:rsidRPr="00B96BE2" w:rsidRDefault="00784EA4" w:rsidP="006D529B">
            <w:pPr>
              <w:pStyle w:val="Paragraphedeliste"/>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Travaux comportant la pulvérisation d’huiles minérales.</w:t>
            </w: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C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paraffinage et travaux exposant à l’inhalation de brouillards d’huile minérale.</w:t>
            </w:r>
          </w:p>
          <w:p w:rsidR="00784EA4" w:rsidRPr="00B96BE2" w:rsidRDefault="00784EA4" w:rsidP="006D529B">
            <w:pPr>
              <w:spacing w:line="360" w:lineRule="auto"/>
              <w:rPr>
                <w:rFonts w:ascii="Arial Narrow" w:hAnsi="Arial Narrow"/>
                <w:sz w:val="20"/>
                <w:szCs w:val="20"/>
              </w:rPr>
            </w:pPr>
          </w:p>
        </w:tc>
      </w:tr>
    </w:tbl>
    <w:p w:rsidR="00784EA4" w:rsidRPr="00B84C7E" w:rsidRDefault="00784EA4" w:rsidP="00784EA4">
      <w:pPr>
        <w:rPr>
          <w:rFonts w:ascii="Bookman Old Style" w:hAnsi="Bookman Old Style"/>
          <w:b/>
        </w:rPr>
      </w:pPr>
      <w:r w:rsidRPr="00B84C7E">
        <w:rPr>
          <w:rFonts w:ascii="Bookman Old Style" w:hAnsi="Bookman Old Style"/>
          <w:b/>
        </w:rPr>
        <w:t>Tableau 36°BIS : AFFECTIONS CUTANEES CANCEREUSES PROVOQUEES PAR LES DERIVES SUIVANTS DU PETROLE EXTRAITS AROMATIQUES, HUILES MINERALES UTILISEES A HAUTE TEMPERATURE DANS LES OPERATIONS D4USINAGE ET DE TRAITEMENT DES METAUX SUIES DE COMBUSTION DES PRODUITS PETROLIERS</w:t>
      </w:r>
    </w:p>
    <w:p w:rsidR="00784EA4" w:rsidRPr="00B96BE2" w:rsidRDefault="00784EA4" w:rsidP="00784EA4">
      <w:pPr>
        <w:rPr>
          <w:rFonts w:ascii="Arial Narrow" w:hAnsi="Arial Narrow"/>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1440"/>
        <w:gridCol w:w="5504"/>
      </w:tblGrid>
      <w:tr w:rsidR="00784EA4" w:rsidRPr="00B96BE2" w:rsidTr="006D529B">
        <w:tc>
          <w:tcPr>
            <w:tcW w:w="2268"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 xml:space="preserve">DESIGNATION DE </w:t>
            </w:r>
            <w:smartTag w:uri="urn:schemas-microsoft-com:office:smarttags" w:element="PersonName">
              <w:smartTagPr>
                <w:attr w:name="ProductID" w:val="LA MALADIE"/>
              </w:smartTagPr>
              <w:r w:rsidRPr="00B96BE2">
                <w:rPr>
                  <w:rFonts w:ascii="Arial Narrow" w:hAnsi="Arial Narrow"/>
                  <w:b/>
                  <w:sz w:val="20"/>
                  <w:szCs w:val="20"/>
                </w:rPr>
                <w:t>LA MALADIE</w:t>
              </w:r>
            </w:smartTag>
            <w:r w:rsidRPr="00B96BE2">
              <w:rPr>
                <w:rFonts w:ascii="Arial Narrow" w:hAnsi="Arial Narrow"/>
                <w:b/>
                <w:sz w:val="20"/>
                <w:szCs w:val="20"/>
              </w:rPr>
              <w:t xml:space="preserve"> </w:t>
            </w:r>
          </w:p>
        </w:tc>
        <w:tc>
          <w:tcPr>
            <w:tcW w:w="1440"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5504"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LIMITATIVE DES TRAVAUX SUSCEPTIBLES DE PROVOQUER CETTE MALADIE</w:t>
            </w:r>
          </w:p>
        </w:tc>
      </w:tr>
      <w:tr w:rsidR="00784EA4" w:rsidRPr="00B96BE2" w:rsidTr="006D529B">
        <w:tc>
          <w:tcPr>
            <w:tcW w:w="2268"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Epithéliomas primitifs de la peau</w:t>
            </w:r>
          </w:p>
        </w:tc>
        <w:tc>
          <w:tcPr>
            <w:tcW w:w="1440"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b/>
                <w:sz w:val="20"/>
                <w:szCs w:val="20"/>
              </w:rPr>
            </w:pPr>
            <w:r w:rsidRPr="00B96BE2">
              <w:rPr>
                <w:rFonts w:ascii="Arial Narrow" w:hAnsi="Arial Narrow"/>
                <w:sz w:val="20"/>
                <w:szCs w:val="20"/>
              </w:rPr>
              <w:t>30 ans (sous réserve d’une durée d’exposition minimale de 10 ans</w:t>
            </w:r>
            <w:r w:rsidRPr="00B96BE2">
              <w:rPr>
                <w:rFonts w:ascii="Arial Narrow" w:hAnsi="Arial Narrow"/>
                <w:b/>
                <w:sz w:val="20"/>
                <w:szCs w:val="20"/>
              </w:rPr>
              <w:t>)</w:t>
            </w:r>
          </w:p>
        </w:tc>
        <w:tc>
          <w:tcPr>
            <w:tcW w:w="5504"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d’usinage par enlèvement ou déformation de matière ou travaux de traitement des métaux et alliages comportant l’emploi d’huile minérale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comportant la manipulation et l’emploi d’extraits aromatiques  pétroliers utilisés notamment comme huile d’extension, d’ensimage, de démoulage, à l’exclusion des polymérisats  et des élastomères contenant des huiles d’extension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ramonage et de nettoyage de chaudières et de cheminées exposant aux suies de combustion de produits pétroliers.</w:t>
            </w:r>
          </w:p>
        </w:tc>
      </w:tr>
    </w:tbl>
    <w:p w:rsidR="00784EA4" w:rsidRDefault="00784EA4" w:rsidP="00784EA4">
      <w:pPr>
        <w:rPr>
          <w:rFonts w:ascii="Arial Narrow" w:hAnsi="Arial Narrow"/>
          <w:b/>
          <w:sz w:val="20"/>
          <w:szCs w:val="20"/>
        </w:rPr>
      </w:pPr>
    </w:p>
    <w:p w:rsidR="00784EA4" w:rsidRPr="00B84C7E" w:rsidRDefault="00784EA4" w:rsidP="00784EA4">
      <w:pPr>
        <w:rPr>
          <w:rFonts w:ascii="Bookman Old Style" w:hAnsi="Bookman Old Style"/>
          <w:b/>
        </w:rPr>
      </w:pPr>
      <w:r w:rsidRPr="00B84C7E">
        <w:rPr>
          <w:rFonts w:ascii="Bookman Old Style" w:hAnsi="Bookman Old Style"/>
          <w:b/>
        </w:rPr>
        <w:t>Tableau 37 : AFFECTIONS CUTANEES PROFESSIONNELLES CAUSEES PAR LES OXYDES ET LES SELS DE NICKEL</w:t>
      </w:r>
    </w:p>
    <w:p w:rsidR="00784EA4" w:rsidRPr="00B96BE2" w:rsidRDefault="00784EA4" w:rsidP="00784EA4">
      <w:pPr>
        <w:rPr>
          <w:rFonts w:ascii="Arial Narrow" w:hAnsi="Arial Narrow"/>
          <w:b/>
          <w:sz w:val="20"/>
          <w:szCs w:val="20"/>
        </w:rPr>
      </w:pP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8"/>
        <w:gridCol w:w="1269"/>
        <w:gridCol w:w="3651"/>
      </w:tblGrid>
      <w:tr w:rsidR="00784EA4" w:rsidRPr="00B96BE2" w:rsidTr="006D529B">
        <w:tc>
          <w:tcPr>
            <w:tcW w:w="436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DESIGNATION DES MALADIES ENGENDREES PAR LES SELS NIKEL</w:t>
            </w:r>
          </w:p>
        </w:tc>
        <w:tc>
          <w:tcPr>
            <w:tcW w:w="1269"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3651"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368"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Dermites eczématiformes récidivant en cas de nouvelle exposition ou confirmées par tests épi cutanés</w:t>
            </w:r>
          </w:p>
          <w:p w:rsidR="00784EA4" w:rsidRPr="00B96BE2" w:rsidRDefault="00784EA4" w:rsidP="006D529B">
            <w:pPr>
              <w:spacing w:line="360" w:lineRule="auto"/>
              <w:rPr>
                <w:rFonts w:ascii="Arial Narrow" w:hAnsi="Arial Narrow"/>
                <w:sz w:val="20"/>
                <w:szCs w:val="20"/>
              </w:rPr>
            </w:pPr>
          </w:p>
        </w:tc>
        <w:tc>
          <w:tcPr>
            <w:tcW w:w="1269" w:type="dxa"/>
          </w:tcPr>
          <w:p w:rsidR="00784EA4"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15 jours</w:t>
            </w:r>
          </w:p>
        </w:tc>
        <w:tc>
          <w:tcPr>
            <w:tcW w:w="3651"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Nickelage électrolytique des métaux</w:t>
            </w:r>
          </w:p>
        </w:tc>
      </w:tr>
    </w:tbl>
    <w:p w:rsidR="00784EA4" w:rsidRPr="00B96BE2" w:rsidRDefault="00784EA4" w:rsidP="00784EA4">
      <w:pPr>
        <w:rPr>
          <w:rFonts w:ascii="Arial Narrow" w:hAnsi="Arial Narrow"/>
          <w:sz w:val="20"/>
          <w:szCs w:val="20"/>
        </w:rPr>
      </w:pPr>
    </w:p>
    <w:p w:rsidR="00784EA4" w:rsidRPr="00B84C7E" w:rsidRDefault="00784EA4" w:rsidP="00784EA4">
      <w:pPr>
        <w:rPr>
          <w:rFonts w:ascii="Bookman Old Style" w:hAnsi="Bookman Old Style"/>
          <w:b/>
        </w:rPr>
      </w:pPr>
      <w:r w:rsidRPr="00B84C7E">
        <w:rPr>
          <w:rFonts w:ascii="Bookman Old Style" w:hAnsi="Bookman Old Style"/>
          <w:b/>
        </w:rPr>
        <w:t>Tableau 37 BIS : AFFECTIONS CUTANEES PROFESSIONNELLES CAUSEES PAR LES OXYDES ET LES SELS DE NICKEL</w:t>
      </w:r>
    </w:p>
    <w:p w:rsidR="00784EA4" w:rsidRPr="00B96BE2" w:rsidRDefault="00784EA4" w:rsidP="00784EA4">
      <w:pPr>
        <w:rPr>
          <w:rFonts w:ascii="Arial Narrow" w:hAnsi="Arial Narrow"/>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1276"/>
        <w:gridCol w:w="3575"/>
      </w:tblGrid>
      <w:tr w:rsidR="00784EA4" w:rsidRPr="00B96BE2" w:rsidTr="006D529B">
        <w:tc>
          <w:tcPr>
            <w:tcW w:w="4361"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 xml:space="preserve">DESIGNATION DES MALADIES </w:t>
            </w:r>
          </w:p>
        </w:tc>
        <w:tc>
          <w:tcPr>
            <w:tcW w:w="1276"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3575"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361"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Rhinite récidivant en cas de nouvelle exposition au risque ou confirmé par le test</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Asthme objectivé par explorations fonctionnelles respiratoires récidivant en cas de nouvelle exposition au risque ou confirmé par le test</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 </w:t>
            </w:r>
          </w:p>
        </w:tc>
        <w:tc>
          <w:tcPr>
            <w:tcW w:w="1276"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tc>
        <w:tc>
          <w:tcPr>
            <w:tcW w:w="3575"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Nickelage électrolytique des métaux</w:t>
            </w:r>
          </w:p>
        </w:tc>
      </w:tr>
    </w:tbl>
    <w:p w:rsidR="00784EA4" w:rsidRPr="00B96BE2"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Default="00784EA4" w:rsidP="00784EA4">
      <w:pPr>
        <w:rPr>
          <w:rFonts w:ascii="Arial Narrow" w:hAnsi="Arial Narrow"/>
          <w:sz w:val="20"/>
          <w:szCs w:val="20"/>
        </w:rPr>
      </w:pPr>
    </w:p>
    <w:p w:rsidR="00784EA4" w:rsidRPr="00B84C7E" w:rsidRDefault="00784EA4" w:rsidP="00784EA4">
      <w:pPr>
        <w:rPr>
          <w:rFonts w:ascii="Bookman Old Style" w:hAnsi="Bookman Old Style"/>
          <w:b/>
        </w:rPr>
      </w:pPr>
      <w:r w:rsidRPr="00B84C7E">
        <w:rPr>
          <w:rFonts w:ascii="Bookman Old Style" w:hAnsi="Bookman Old Style"/>
          <w:b/>
        </w:rPr>
        <w:t>Tableau 37° TER : CANCERS PROVOQUES PAR LES OPERATIONS DE  GRILLAGE DES MATTES DE NICKEL</w:t>
      </w:r>
    </w:p>
    <w:p w:rsidR="00784EA4" w:rsidRPr="00B96BE2" w:rsidRDefault="00784EA4" w:rsidP="00784EA4">
      <w:pPr>
        <w:rPr>
          <w:rFonts w:ascii="Arial Narrow" w:hAnsi="Arial Narrow"/>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1276"/>
        <w:gridCol w:w="3575"/>
      </w:tblGrid>
      <w:tr w:rsidR="00784EA4" w:rsidRPr="00B96BE2" w:rsidTr="006D529B">
        <w:tc>
          <w:tcPr>
            <w:tcW w:w="4361"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 xml:space="preserve">DESIGNATION DES MALADIES </w:t>
            </w:r>
          </w:p>
        </w:tc>
        <w:tc>
          <w:tcPr>
            <w:tcW w:w="1276"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3575" w:type="dxa"/>
            <w:shd w:val="clear" w:color="auto" w:fill="D9D9D9"/>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LIMITATIVE DES TRAVAUX SUSCEPTIBLES DE PROVOQUER CES MALADIES</w:t>
            </w:r>
          </w:p>
        </w:tc>
      </w:tr>
      <w:tr w:rsidR="00784EA4" w:rsidRPr="00B96BE2" w:rsidTr="006D529B">
        <w:tc>
          <w:tcPr>
            <w:tcW w:w="4361"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Cancer primitif de l’ethmoïde et des sinus de la face.</w:t>
            </w: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Cancer bronchique primitif</w:t>
            </w:r>
          </w:p>
          <w:p w:rsidR="00784EA4" w:rsidRPr="00B96BE2" w:rsidRDefault="00784EA4" w:rsidP="006D529B">
            <w:pPr>
              <w:spacing w:line="360" w:lineRule="auto"/>
              <w:rPr>
                <w:rFonts w:ascii="Arial Narrow" w:hAnsi="Arial Narrow"/>
                <w:sz w:val="20"/>
                <w:szCs w:val="20"/>
              </w:rPr>
            </w:pPr>
          </w:p>
        </w:tc>
        <w:tc>
          <w:tcPr>
            <w:tcW w:w="1276"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40 ans</w:t>
            </w:r>
          </w:p>
        </w:tc>
        <w:tc>
          <w:tcPr>
            <w:tcW w:w="3575"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Opérations de grillage de mattes de nickel</w:t>
            </w:r>
          </w:p>
        </w:tc>
      </w:tr>
    </w:tbl>
    <w:p w:rsidR="00784EA4" w:rsidRPr="00B96BE2" w:rsidRDefault="00784EA4" w:rsidP="00784EA4">
      <w:pPr>
        <w:rPr>
          <w:rFonts w:ascii="Arial Narrow" w:hAnsi="Arial Narrow"/>
          <w:sz w:val="20"/>
          <w:szCs w:val="20"/>
        </w:rPr>
      </w:pPr>
    </w:p>
    <w:p w:rsidR="00784EA4" w:rsidRPr="0052775D" w:rsidRDefault="00784EA4" w:rsidP="00784EA4">
      <w:pPr>
        <w:rPr>
          <w:rFonts w:ascii="Arial Narrow" w:hAnsi="Arial Narrow"/>
          <w:sz w:val="16"/>
          <w:szCs w:val="16"/>
        </w:rPr>
      </w:pPr>
    </w:p>
    <w:p w:rsidR="00784EA4" w:rsidRPr="0052775D" w:rsidRDefault="00784EA4" w:rsidP="00784EA4">
      <w:pPr>
        <w:rPr>
          <w:rFonts w:ascii="Bookman Old Style" w:hAnsi="Bookman Old Style"/>
          <w:b/>
        </w:rPr>
      </w:pPr>
      <w:r w:rsidRPr="0052775D">
        <w:rPr>
          <w:rFonts w:ascii="Bookman Old Style" w:hAnsi="Bookman Old Style"/>
          <w:b/>
        </w:rPr>
        <w:t xml:space="preserve">Tableau 38 : MALADIES PROFESSIONNELLES ENGENDREES PAR </w:t>
      </w:r>
      <w:smartTag w:uri="urn:schemas-microsoft-com:office:smarttags" w:element="PersonName">
        <w:smartTagPr>
          <w:attr w:name="ProductID" w:val="LA CHLORPROMAZINE"/>
        </w:smartTagPr>
        <w:r w:rsidRPr="0052775D">
          <w:rPr>
            <w:rFonts w:ascii="Bookman Old Style" w:hAnsi="Bookman Old Style"/>
            <w:b/>
          </w:rPr>
          <w:t>LA CHLORPROMAZINE</w:t>
        </w:r>
      </w:smartTag>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45"/>
        <w:gridCol w:w="1163"/>
        <w:gridCol w:w="4962"/>
      </w:tblGrid>
      <w:tr w:rsidR="00784EA4" w:rsidRPr="00B96BE2" w:rsidTr="006D529B">
        <w:tc>
          <w:tcPr>
            <w:tcW w:w="3445"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LA CHLORPROMAZINE</w:t>
            </w:r>
          </w:p>
        </w:tc>
        <w:tc>
          <w:tcPr>
            <w:tcW w:w="1163"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 </w:t>
            </w:r>
          </w:p>
        </w:tc>
        <w:tc>
          <w:tcPr>
            <w:tcW w:w="4962"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445" w:type="dxa"/>
          </w:tcPr>
          <w:p w:rsidR="00784EA4" w:rsidRPr="00D10EA1" w:rsidRDefault="00784EA4" w:rsidP="006D529B">
            <w:pPr>
              <w:spacing w:line="360" w:lineRule="auto"/>
              <w:rPr>
                <w:rFonts w:ascii="Arial Narrow" w:hAnsi="Arial Narrow"/>
                <w:sz w:val="20"/>
                <w:szCs w:val="20"/>
              </w:rPr>
            </w:pPr>
          </w:p>
          <w:p w:rsidR="00784EA4" w:rsidRPr="00D10EA1" w:rsidRDefault="00784EA4" w:rsidP="006D529B">
            <w:pPr>
              <w:spacing w:line="360" w:lineRule="auto"/>
              <w:rPr>
                <w:rFonts w:ascii="Arial Narrow" w:hAnsi="Arial Narrow"/>
                <w:sz w:val="20"/>
                <w:szCs w:val="20"/>
              </w:rPr>
            </w:pPr>
            <w:r w:rsidRPr="00D10EA1">
              <w:rPr>
                <w:rFonts w:ascii="Arial Narrow" w:hAnsi="Arial Narrow"/>
                <w:sz w:val="20"/>
                <w:szCs w:val="20"/>
              </w:rPr>
              <w:t>Lésions eczématiformes récidivantes en cas de nouvelle exposition ou confirmées par tests épi cutanés</w:t>
            </w:r>
          </w:p>
        </w:tc>
        <w:tc>
          <w:tcPr>
            <w:tcW w:w="1163" w:type="dxa"/>
          </w:tcPr>
          <w:p w:rsidR="00784EA4" w:rsidRPr="00D10EA1" w:rsidRDefault="00784EA4" w:rsidP="006D529B">
            <w:pPr>
              <w:spacing w:line="360" w:lineRule="auto"/>
              <w:rPr>
                <w:rFonts w:ascii="Arial Narrow" w:hAnsi="Arial Narrow"/>
                <w:sz w:val="20"/>
                <w:szCs w:val="20"/>
              </w:rPr>
            </w:pPr>
          </w:p>
          <w:p w:rsidR="00784EA4" w:rsidRPr="00D10EA1" w:rsidRDefault="00784EA4" w:rsidP="006D529B">
            <w:pPr>
              <w:spacing w:line="360" w:lineRule="auto"/>
              <w:rPr>
                <w:rFonts w:ascii="Arial Narrow" w:hAnsi="Arial Narrow"/>
                <w:sz w:val="20"/>
                <w:szCs w:val="20"/>
              </w:rPr>
            </w:pPr>
          </w:p>
          <w:p w:rsidR="00784EA4" w:rsidRPr="00D10EA1" w:rsidRDefault="00784EA4" w:rsidP="006D529B">
            <w:pPr>
              <w:spacing w:line="360" w:lineRule="auto"/>
              <w:rPr>
                <w:rFonts w:ascii="Arial Narrow" w:hAnsi="Arial Narrow"/>
                <w:sz w:val="20"/>
                <w:szCs w:val="20"/>
              </w:rPr>
            </w:pPr>
            <w:r w:rsidRPr="00D10EA1">
              <w:rPr>
                <w:rFonts w:ascii="Arial Narrow" w:hAnsi="Arial Narrow"/>
                <w:sz w:val="20"/>
                <w:szCs w:val="20"/>
              </w:rPr>
              <w:t>7 JOURS</w:t>
            </w:r>
          </w:p>
        </w:tc>
        <w:tc>
          <w:tcPr>
            <w:tcW w:w="496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comportant la manipulation ou l’emploi de chlorpromazine,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conditionnement de chlorpromazine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Application des traitements à la chlorpromazine</w:t>
            </w:r>
          </w:p>
        </w:tc>
      </w:tr>
    </w:tbl>
    <w:p w:rsidR="00784EA4" w:rsidRPr="00B96BE2" w:rsidRDefault="00784EA4" w:rsidP="00784EA4">
      <w:pPr>
        <w:rPr>
          <w:rFonts w:ascii="Arial Narrow" w:hAnsi="Arial Narrow"/>
          <w:sz w:val="20"/>
          <w:szCs w:val="20"/>
        </w:rPr>
      </w:pPr>
    </w:p>
    <w:p w:rsidR="00784EA4" w:rsidRPr="0052775D" w:rsidRDefault="00784EA4" w:rsidP="00784EA4">
      <w:pPr>
        <w:rPr>
          <w:rFonts w:ascii="Bookman Old Style" w:hAnsi="Bookman Old Style"/>
          <w:b/>
          <w:sz w:val="18"/>
          <w:szCs w:val="18"/>
        </w:rPr>
      </w:pPr>
    </w:p>
    <w:p w:rsidR="00784EA4" w:rsidRPr="0052775D" w:rsidRDefault="00784EA4" w:rsidP="00784EA4">
      <w:pPr>
        <w:rPr>
          <w:rFonts w:ascii="Bookman Old Style" w:hAnsi="Bookman Old Style"/>
          <w:b/>
        </w:rPr>
      </w:pPr>
      <w:r w:rsidRPr="0052775D">
        <w:rPr>
          <w:rFonts w:ascii="Bookman Old Style" w:hAnsi="Bookman Old Style"/>
          <w:b/>
        </w:rPr>
        <w:t>Tableau 39 : MALADIES PROFESSIONNELLES ENGENDREES PAR LE BIOXYDE DE MANGANESE</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1260"/>
        <w:gridCol w:w="5502"/>
      </w:tblGrid>
      <w:tr w:rsidR="00784EA4" w:rsidRPr="00B96BE2" w:rsidTr="006D529B">
        <w:tc>
          <w:tcPr>
            <w:tcW w:w="2808"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 BIOXYDE DE MANGANESE</w:t>
            </w:r>
          </w:p>
        </w:tc>
        <w:tc>
          <w:tcPr>
            <w:tcW w:w="1260"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 </w:t>
            </w:r>
          </w:p>
        </w:tc>
        <w:tc>
          <w:tcPr>
            <w:tcW w:w="5502" w:type="dxa"/>
            <w:shd w:val="clear" w:color="auto" w:fill="D9D9D9"/>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2808"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Syndrome neurologique du type parkinsonien</w:t>
            </w:r>
          </w:p>
        </w:tc>
        <w:tc>
          <w:tcPr>
            <w:tcW w:w="1260"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Pr>
                <w:rFonts w:ascii="Arial Narrow" w:hAnsi="Arial Narrow"/>
                <w:sz w:val="20"/>
                <w:szCs w:val="20"/>
              </w:rPr>
              <w:t>1an</w:t>
            </w:r>
          </w:p>
        </w:tc>
        <w:tc>
          <w:tcPr>
            <w:tcW w:w="5502"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Extraction, concassage, broyage, tamisage, ensachage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Mélange à l’état sec du bioxyde de manganèse, notamment dans la fabrication des piles électronique.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Emploi du bioxyde de manganèse pour la fabrication des verres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Broyage, ensachage des scories thomas renfermant du bioxyde de manganèse </w:t>
            </w:r>
          </w:p>
        </w:tc>
      </w:tr>
    </w:tbl>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Default="00784EA4" w:rsidP="00784EA4">
      <w:pPr>
        <w:rPr>
          <w:rFonts w:ascii="Arial Narrow" w:hAnsi="Arial Narrow"/>
          <w:b/>
          <w:sz w:val="20"/>
          <w:szCs w:val="20"/>
        </w:rPr>
      </w:pPr>
    </w:p>
    <w:p w:rsidR="00784EA4" w:rsidRPr="0052775D" w:rsidRDefault="00784EA4" w:rsidP="00784EA4">
      <w:pPr>
        <w:rPr>
          <w:rFonts w:ascii="Bookman Old Style" w:hAnsi="Bookman Old Style"/>
          <w:b/>
        </w:rPr>
      </w:pPr>
      <w:r w:rsidRPr="0052775D">
        <w:rPr>
          <w:rFonts w:ascii="Bookman Old Style" w:hAnsi="Bookman Old Style"/>
          <w:b/>
        </w:rPr>
        <w:t>Tableau 40 : MALADIES DUES AUX BACILLES ET A CERTAINES MYCOBAC</w:t>
      </w:r>
      <w:r>
        <w:rPr>
          <w:rFonts w:ascii="Bookman Old Style" w:hAnsi="Bookman Old Style"/>
          <w:b/>
        </w:rPr>
        <w:t xml:space="preserve">TERIES ATYPIQUES(mycobacterium </w:t>
      </w:r>
      <w:r w:rsidRPr="0052775D">
        <w:rPr>
          <w:rFonts w:ascii="Bookman Old Style" w:hAnsi="Bookman Old Style"/>
          <w:b/>
        </w:rPr>
        <w:t xml:space="preserve">avium/intracellulare, mycobacterium kansasii, mycobacterium xenopi, mycobacterium marinium,  mycobacterium fortuitum) </w:t>
      </w:r>
    </w:p>
    <w:p w:rsidR="00784EA4" w:rsidRPr="0052775D"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260"/>
        <w:gridCol w:w="4244"/>
      </w:tblGrid>
      <w:tr w:rsidR="00784EA4" w:rsidRPr="00B96BE2" w:rsidTr="006D529B">
        <w:tc>
          <w:tcPr>
            <w:tcW w:w="370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DESIGNATION DES MALADIES </w:t>
            </w:r>
          </w:p>
        </w:tc>
        <w:tc>
          <w:tcPr>
            <w:tcW w:w="126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SUCEPTIBLES DE PROVOQUER CES MALADIES</w:t>
            </w:r>
          </w:p>
        </w:tc>
      </w:tr>
      <w:tr w:rsidR="00784EA4" w:rsidRPr="00B96BE2" w:rsidTr="006D529B">
        <w:trPr>
          <w:trHeight w:val="2328"/>
        </w:trPr>
        <w:tc>
          <w:tcPr>
            <w:tcW w:w="3708" w:type="dxa"/>
          </w:tcPr>
          <w:p w:rsidR="00784EA4" w:rsidRPr="002E6BFC" w:rsidRDefault="00784EA4" w:rsidP="006D529B">
            <w:pPr>
              <w:pStyle w:val="Paragraphedeliste"/>
              <w:numPr>
                <w:ilvl w:val="0"/>
                <w:numId w:val="1"/>
              </w:numPr>
              <w:spacing w:line="360" w:lineRule="auto"/>
              <w:rPr>
                <w:rFonts w:ascii="Arial Narrow" w:hAnsi="Arial Narrow"/>
                <w:b/>
                <w:sz w:val="20"/>
                <w:szCs w:val="20"/>
              </w:rPr>
            </w:pPr>
            <w:r w:rsidRPr="002E6BFC">
              <w:rPr>
                <w:rFonts w:ascii="Arial Narrow" w:hAnsi="Arial Narrow"/>
                <w:b/>
                <w:sz w:val="20"/>
                <w:szCs w:val="20"/>
              </w:rPr>
              <w:t>A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Affections dues à </w:t>
            </w:r>
            <w:r w:rsidRPr="00B96BE2">
              <w:rPr>
                <w:rFonts w:ascii="Arial Narrow" w:hAnsi="Arial Narrow"/>
                <w:i/>
                <w:sz w:val="20"/>
                <w:szCs w:val="20"/>
              </w:rPr>
              <w:t>Mycobacterium bovis</w:t>
            </w:r>
            <w:r w:rsidRPr="00B96BE2">
              <w:rPr>
                <w:rFonts w:ascii="Arial Narrow" w:hAnsi="Arial Narrow"/>
                <w:sz w:val="20"/>
                <w:szCs w:val="20"/>
              </w:rPr>
              <w:t>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Tuberculose cutanée ou sous-cutanée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Tuberculose ganglionnaire ;</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Synovite, ostéo-arthrite</w:t>
            </w:r>
          </w:p>
          <w:p w:rsidR="00784EA4" w:rsidRPr="00B96BE2" w:rsidRDefault="00784EA4" w:rsidP="006D529B">
            <w:pPr>
              <w:pStyle w:val="Paragraphedeliste"/>
              <w:numPr>
                <w:ilvl w:val="0"/>
                <w:numId w:val="1"/>
              </w:numPr>
              <w:spacing w:line="360" w:lineRule="auto"/>
              <w:rPr>
                <w:rFonts w:ascii="Arial Narrow" w:hAnsi="Arial Narrow"/>
                <w:sz w:val="20"/>
                <w:szCs w:val="20"/>
              </w:rPr>
            </w:pPr>
            <w:r w:rsidRPr="00B96BE2">
              <w:rPr>
                <w:rFonts w:ascii="Arial Narrow" w:hAnsi="Arial Narrow"/>
                <w:sz w:val="20"/>
                <w:szCs w:val="20"/>
              </w:rPr>
              <w:t>Autres localisations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 défaut de preuves bactériologiques, le diagnostic devra s’appuyer sur des examens anatomopathologiques ou d’imagerie, ou à défaut, par traitement  d’épreuve spécifique.</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Pr="002E6BFC" w:rsidRDefault="00784EA4" w:rsidP="006D529B">
            <w:pPr>
              <w:spacing w:line="360" w:lineRule="auto"/>
              <w:rPr>
                <w:rFonts w:ascii="Arial Narrow" w:hAnsi="Arial Narrow"/>
                <w:b/>
                <w:sz w:val="20"/>
                <w:szCs w:val="20"/>
              </w:rPr>
            </w:pPr>
          </w:p>
          <w:p w:rsidR="00784EA4" w:rsidRPr="002E6BFC" w:rsidRDefault="00784EA4" w:rsidP="006D529B">
            <w:pPr>
              <w:pStyle w:val="Paragraphedeliste"/>
              <w:numPr>
                <w:ilvl w:val="0"/>
                <w:numId w:val="1"/>
              </w:numPr>
              <w:spacing w:line="360" w:lineRule="auto"/>
              <w:rPr>
                <w:rFonts w:ascii="Arial Narrow" w:hAnsi="Arial Narrow"/>
                <w:b/>
                <w:sz w:val="20"/>
                <w:szCs w:val="20"/>
              </w:rPr>
            </w:pPr>
            <w:r w:rsidRPr="002E6BFC">
              <w:rPr>
                <w:rFonts w:ascii="Arial Narrow" w:hAnsi="Arial Narrow"/>
                <w:b/>
                <w:sz w:val="20"/>
                <w:szCs w:val="20"/>
              </w:rPr>
              <w:t>B –</w:t>
            </w:r>
          </w:p>
          <w:p w:rsidR="00784EA4" w:rsidRPr="00B96BE2" w:rsidRDefault="00784EA4" w:rsidP="006D529B">
            <w:pPr>
              <w:spacing w:line="360" w:lineRule="auto"/>
              <w:rPr>
                <w:rFonts w:ascii="Arial Narrow" w:hAnsi="Arial Narrow"/>
                <w:sz w:val="20"/>
                <w:szCs w:val="20"/>
                <w:lang w:val="en-US"/>
              </w:rPr>
            </w:pPr>
            <w:r w:rsidRPr="00B96BE2">
              <w:rPr>
                <w:rFonts w:ascii="Arial Narrow" w:hAnsi="Arial Narrow"/>
                <w:sz w:val="20"/>
                <w:szCs w:val="20"/>
                <w:lang w:val="en-US"/>
              </w:rPr>
              <w:t xml:space="preserve">Affections dues à </w:t>
            </w:r>
            <w:r w:rsidRPr="00B96BE2">
              <w:rPr>
                <w:rFonts w:ascii="Arial Narrow" w:hAnsi="Arial Narrow"/>
                <w:i/>
                <w:sz w:val="20"/>
                <w:szCs w:val="20"/>
                <w:lang w:val="en-US"/>
              </w:rPr>
              <w:t>Mycobacterium tuberculosis, Mycobacterium africanum</w:t>
            </w:r>
            <w:r w:rsidRPr="00B96BE2">
              <w:rPr>
                <w:rFonts w:ascii="Arial Narrow" w:hAnsi="Arial Narrow"/>
                <w:sz w:val="20"/>
                <w:szCs w:val="20"/>
                <w:lang w:val="en-US"/>
              </w:rPr>
              <w:t> :</w:t>
            </w:r>
          </w:p>
          <w:p w:rsidR="00784EA4" w:rsidRPr="00B96BE2" w:rsidRDefault="00784EA4" w:rsidP="006D529B">
            <w:pPr>
              <w:pStyle w:val="Paragraphedeliste"/>
              <w:numPr>
                <w:ilvl w:val="0"/>
                <w:numId w:val="15"/>
              </w:numPr>
              <w:spacing w:line="360" w:lineRule="auto"/>
              <w:rPr>
                <w:rFonts w:ascii="Arial Narrow" w:hAnsi="Arial Narrow"/>
                <w:sz w:val="20"/>
                <w:szCs w:val="20"/>
              </w:rPr>
            </w:pPr>
            <w:r w:rsidRPr="00B96BE2">
              <w:rPr>
                <w:rFonts w:ascii="Arial Narrow" w:hAnsi="Arial Narrow"/>
                <w:sz w:val="20"/>
                <w:szCs w:val="20"/>
              </w:rPr>
              <w:t>Primo-infection;</w:t>
            </w:r>
          </w:p>
          <w:p w:rsidR="00784EA4" w:rsidRPr="00B96BE2" w:rsidRDefault="00784EA4" w:rsidP="006D529B">
            <w:pPr>
              <w:pStyle w:val="Paragraphedeliste"/>
              <w:numPr>
                <w:ilvl w:val="0"/>
                <w:numId w:val="15"/>
              </w:numPr>
              <w:spacing w:line="360" w:lineRule="auto"/>
              <w:rPr>
                <w:rFonts w:ascii="Arial Narrow" w:hAnsi="Arial Narrow"/>
                <w:sz w:val="20"/>
                <w:szCs w:val="20"/>
              </w:rPr>
            </w:pPr>
            <w:r w:rsidRPr="00B96BE2">
              <w:rPr>
                <w:rFonts w:ascii="Arial Narrow" w:hAnsi="Arial Narrow"/>
                <w:sz w:val="20"/>
                <w:szCs w:val="20"/>
              </w:rPr>
              <w:t>Tuberculose pulmonaire ou pleurale</w:t>
            </w:r>
          </w:p>
          <w:p w:rsidR="00784EA4" w:rsidRPr="00B96BE2" w:rsidRDefault="00784EA4" w:rsidP="006D529B">
            <w:pPr>
              <w:pStyle w:val="Paragraphedeliste"/>
              <w:numPr>
                <w:ilvl w:val="0"/>
                <w:numId w:val="15"/>
              </w:numPr>
              <w:spacing w:line="360" w:lineRule="auto"/>
              <w:rPr>
                <w:rFonts w:ascii="Arial Narrow" w:hAnsi="Arial Narrow"/>
                <w:sz w:val="20"/>
                <w:szCs w:val="20"/>
              </w:rPr>
            </w:pPr>
            <w:r w:rsidRPr="00B96BE2">
              <w:rPr>
                <w:rFonts w:ascii="Arial Narrow" w:hAnsi="Arial Narrow"/>
                <w:sz w:val="20"/>
                <w:szCs w:val="20"/>
              </w:rPr>
              <w:t>Tuberculose extra thoracique.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La primo-infection sera attestée par l’évolution des tests tuberculiniques. L’étiologie des autres pathologies devra s’appuyer, à défaut de preuves bactériologiques ou d’imagerie, ou à défaut, par  traitement d’épreuve spécifique.</w:t>
            </w:r>
          </w:p>
          <w:p w:rsidR="00784EA4" w:rsidRPr="00B96BE2" w:rsidRDefault="00784EA4" w:rsidP="006D529B">
            <w:pPr>
              <w:spacing w:line="360" w:lineRule="auto"/>
              <w:rPr>
                <w:rFonts w:ascii="Arial Narrow" w:hAnsi="Arial Narrow"/>
                <w:sz w:val="20"/>
                <w:szCs w:val="20"/>
              </w:rPr>
            </w:pPr>
          </w:p>
          <w:p w:rsidR="00784EA4" w:rsidRPr="002E6BFC" w:rsidRDefault="00784EA4" w:rsidP="006D529B">
            <w:pPr>
              <w:pStyle w:val="Paragraphedeliste"/>
              <w:numPr>
                <w:ilvl w:val="0"/>
                <w:numId w:val="15"/>
              </w:numPr>
              <w:spacing w:line="360" w:lineRule="auto"/>
              <w:rPr>
                <w:rFonts w:ascii="Arial Narrow" w:hAnsi="Arial Narrow"/>
                <w:b/>
                <w:sz w:val="20"/>
                <w:szCs w:val="20"/>
              </w:rPr>
            </w:pPr>
            <w:r w:rsidRPr="002E6BFC">
              <w:rPr>
                <w:rFonts w:ascii="Arial Narrow" w:hAnsi="Arial Narrow"/>
                <w:b/>
                <w:sz w:val="20"/>
                <w:szCs w:val="20"/>
              </w:rPr>
              <w:t>C –</w:t>
            </w:r>
          </w:p>
          <w:p w:rsidR="00784EA4" w:rsidRPr="00B96BE2" w:rsidRDefault="00784EA4" w:rsidP="006D529B">
            <w:pPr>
              <w:spacing w:line="360" w:lineRule="auto"/>
              <w:rPr>
                <w:rFonts w:ascii="Arial Narrow" w:hAnsi="Arial Narrow"/>
                <w:sz w:val="20"/>
                <w:szCs w:val="20"/>
                <w:lang w:val="en-US"/>
              </w:rPr>
            </w:pPr>
            <w:r w:rsidRPr="00B96BE2">
              <w:rPr>
                <w:rFonts w:ascii="Arial Narrow" w:hAnsi="Arial Narrow"/>
                <w:sz w:val="20"/>
                <w:szCs w:val="20"/>
                <w:lang w:val="en-US"/>
              </w:rPr>
              <w:t xml:space="preserve">Affections  dues à </w:t>
            </w:r>
            <w:r w:rsidRPr="00B96BE2">
              <w:rPr>
                <w:rFonts w:ascii="Arial Narrow" w:hAnsi="Arial Narrow"/>
                <w:i/>
                <w:sz w:val="20"/>
                <w:szCs w:val="20"/>
                <w:lang w:val="en-US"/>
              </w:rPr>
              <w:t>Mycobacterium avium  intracellula</w:t>
            </w:r>
            <w:r>
              <w:rPr>
                <w:rFonts w:ascii="Arial Narrow" w:hAnsi="Arial Narrow"/>
                <w:i/>
                <w:sz w:val="20"/>
                <w:szCs w:val="20"/>
                <w:lang w:val="en-US"/>
              </w:rPr>
              <w:t>i</w:t>
            </w:r>
            <w:r w:rsidRPr="00B96BE2">
              <w:rPr>
                <w:rFonts w:ascii="Arial Narrow" w:hAnsi="Arial Narrow"/>
                <w:i/>
                <w:sz w:val="20"/>
                <w:szCs w:val="20"/>
                <w:lang w:val="en-US"/>
              </w:rPr>
              <w:t>re, Mycobacterium Xenopi :</w:t>
            </w:r>
            <w:r w:rsidRPr="00B96BE2">
              <w:rPr>
                <w:rFonts w:ascii="Arial Narrow" w:hAnsi="Arial Narrow"/>
                <w:sz w:val="20"/>
                <w:szCs w:val="20"/>
                <w:lang w:val="en-US"/>
              </w:rPr>
              <w: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Pneumopathies chroniques dont l’étiologie doit être confirmée par des examens bactériologiques.</w:t>
            </w:r>
          </w:p>
          <w:p w:rsidR="00784EA4" w:rsidRDefault="00784EA4" w:rsidP="006D529B">
            <w:pPr>
              <w:spacing w:line="360" w:lineRule="auto"/>
              <w:rPr>
                <w:rFonts w:ascii="Arial Narrow" w:hAnsi="Arial Narrow"/>
                <w:b/>
                <w:sz w:val="20"/>
                <w:szCs w:val="20"/>
              </w:rPr>
            </w:pPr>
          </w:p>
          <w:p w:rsidR="00784EA4" w:rsidRDefault="00784EA4" w:rsidP="006D529B">
            <w:pPr>
              <w:spacing w:line="360" w:lineRule="auto"/>
              <w:rPr>
                <w:rFonts w:ascii="Arial Narrow" w:hAnsi="Arial Narrow"/>
                <w:b/>
                <w:sz w:val="20"/>
                <w:szCs w:val="20"/>
              </w:rPr>
            </w:pPr>
          </w:p>
          <w:p w:rsidR="00784EA4" w:rsidRPr="002E6BFC" w:rsidRDefault="00784EA4" w:rsidP="006D529B">
            <w:pPr>
              <w:spacing w:line="360" w:lineRule="auto"/>
              <w:rPr>
                <w:rFonts w:ascii="Arial Narrow" w:hAnsi="Arial Narrow"/>
                <w:b/>
                <w:sz w:val="20"/>
                <w:szCs w:val="20"/>
              </w:rPr>
            </w:pPr>
          </w:p>
          <w:p w:rsidR="00784EA4" w:rsidRPr="002E6BFC" w:rsidRDefault="00784EA4" w:rsidP="006D529B">
            <w:pPr>
              <w:pStyle w:val="Paragraphedeliste"/>
              <w:numPr>
                <w:ilvl w:val="0"/>
                <w:numId w:val="15"/>
              </w:numPr>
              <w:spacing w:line="360" w:lineRule="auto"/>
              <w:rPr>
                <w:rFonts w:ascii="Arial Narrow" w:hAnsi="Arial Narrow"/>
                <w:b/>
                <w:sz w:val="20"/>
                <w:szCs w:val="20"/>
              </w:rPr>
            </w:pPr>
            <w:r w:rsidRPr="002E6BFC">
              <w:rPr>
                <w:rFonts w:ascii="Arial Narrow" w:hAnsi="Arial Narrow"/>
                <w:b/>
                <w:sz w:val="20"/>
                <w:szCs w:val="20"/>
              </w:rPr>
              <w:t>D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Affections cutanées dues à </w:t>
            </w:r>
            <w:r w:rsidRPr="00B96BE2">
              <w:rPr>
                <w:rFonts w:ascii="Arial Narrow" w:hAnsi="Arial Narrow"/>
                <w:i/>
                <w:sz w:val="20"/>
                <w:szCs w:val="20"/>
              </w:rPr>
              <w:t>Mycobacterium marinum et fortuitum</w:t>
            </w:r>
            <w:r w:rsidRPr="00B96BE2">
              <w:rPr>
                <w:rFonts w:ascii="Arial Narrow" w:hAnsi="Arial Narrow"/>
                <w:sz w:val="20"/>
                <w:szCs w:val="20"/>
              </w:rPr>
              <w: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Infection cutanée granulomateuse ulcéreuse prolongée dont l’étiologie doit être confirmée par des examens bactériologiques.</w:t>
            </w:r>
          </w:p>
        </w:tc>
        <w:tc>
          <w:tcPr>
            <w:tcW w:w="1260" w:type="dxa"/>
          </w:tcPr>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1 an</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6 mois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r w:rsidRPr="00B96BE2">
              <w:rPr>
                <w:rFonts w:ascii="Arial Narrow" w:hAnsi="Arial Narrow"/>
                <w:sz w:val="20"/>
                <w:szCs w:val="20"/>
              </w:rPr>
              <w:t>30 jours</w:t>
            </w: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jc w:val="center"/>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tc>
        <w:tc>
          <w:tcPr>
            <w:tcW w:w="4244" w:type="dxa"/>
          </w:tcPr>
          <w:p w:rsidR="00784EA4" w:rsidRPr="002E6BFC" w:rsidRDefault="00784EA4" w:rsidP="006D529B">
            <w:pPr>
              <w:pStyle w:val="Paragraphedeliste"/>
              <w:numPr>
                <w:ilvl w:val="0"/>
                <w:numId w:val="15"/>
              </w:numPr>
              <w:spacing w:line="360" w:lineRule="auto"/>
              <w:rPr>
                <w:rFonts w:ascii="Arial Narrow" w:hAnsi="Arial Narrow"/>
                <w:b/>
                <w:sz w:val="20"/>
                <w:szCs w:val="20"/>
              </w:rPr>
            </w:pPr>
            <w:r w:rsidRPr="002E6BFC">
              <w:rPr>
                <w:rFonts w:ascii="Arial Narrow" w:hAnsi="Arial Narrow"/>
                <w:b/>
                <w:sz w:val="20"/>
                <w:szCs w:val="20"/>
              </w:rPr>
              <w:t>A –</w:t>
            </w:r>
          </w:p>
          <w:p w:rsidR="00784EA4" w:rsidRPr="00B96BE2"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Travaux exposant au contact d’animaux susceptibles d’être porteurs de bacilles bovins ou exécutés dans des installations où ont séjournée de tels animaux.</w:t>
            </w:r>
          </w:p>
          <w:p w:rsidR="00784EA4" w:rsidRPr="00B96BE2" w:rsidRDefault="00784EA4" w:rsidP="006D529B">
            <w:pPr>
              <w:pStyle w:val="Paragraphedeliste"/>
              <w:spacing w:line="360" w:lineRule="auto"/>
              <w:ind w:left="0"/>
              <w:rPr>
                <w:rFonts w:ascii="Arial Narrow" w:hAnsi="Arial Narrow"/>
                <w:sz w:val="20"/>
                <w:szCs w:val="20"/>
              </w:rPr>
            </w:pPr>
          </w:p>
          <w:p w:rsidR="00784EA4" w:rsidRPr="00B96BE2"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Travaux exécutés dans les abattoirs, les boucheries, les charcuteries, les triperies ou boyauderies, les entreprises  d’équarrissage.</w:t>
            </w:r>
          </w:p>
          <w:p w:rsidR="00784EA4" w:rsidRPr="00B96BE2" w:rsidRDefault="00784EA4" w:rsidP="006D529B">
            <w:pPr>
              <w:pStyle w:val="Paragraphedeliste"/>
              <w:spacing w:line="360" w:lineRule="auto"/>
              <w:ind w:left="0"/>
              <w:rPr>
                <w:rFonts w:ascii="Arial Narrow" w:hAnsi="Arial Narrow"/>
                <w:sz w:val="20"/>
                <w:szCs w:val="20"/>
              </w:rPr>
            </w:pPr>
          </w:p>
          <w:p w:rsidR="00784EA4"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Manipulation ou traitement du sang,  des glandes, des os, des cornes, des cuirs verts.</w:t>
            </w:r>
          </w:p>
          <w:p w:rsidR="00784EA4" w:rsidRDefault="00784EA4" w:rsidP="006D529B">
            <w:pPr>
              <w:pStyle w:val="Paragraphedeliste"/>
              <w:spacing w:line="360" w:lineRule="auto"/>
              <w:ind w:left="0"/>
              <w:rPr>
                <w:rFonts w:ascii="Arial Narrow" w:hAnsi="Arial Narrow"/>
                <w:sz w:val="20"/>
                <w:szCs w:val="20"/>
              </w:rPr>
            </w:pPr>
          </w:p>
          <w:p w:rsidR="00784EA4"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Soins vétérinaires.</w:t>
            </w:r>
          </w:p>
          <w:p w:rsidR="00784EA4" w:rsidRPr="00B96BE2" w:rsidRDefault="00784EA4" w:rsidP="006D529B">
            <w:pPr>
              <w:pStyle w:val="Paragraphedeliste"/>
              <w:spacing w:line="360" w:lineRule="auto"/>
              <w:ind w:left="0"/>
              <w:rPr>
                <w:rFonts w:ascii="Arial Narrow" w:hAnsi="Arial Narrow"/>
                <w:sz w:val="20"/>
                <w:szCs w:val="20"/>
              </w:rPr>
            </w:pPr>
          </w:p>
          <w:p w:rsidR="00784EA4" w:rsidRPr="00B96BE2" w:rsidRDefault="00784EA4" w:rsidP="006D529B">
            <w:pPr>
              <w:pStyle w:val="Paragraphedeliste"/>
              <w:spacing w:line="360" w:lineRule="auto"/>
              <w:ind w:left="0"/>
              <w:rPr>
                <w:rFonts w:ascii="Arial Narrow" w:hAnsi="Arial Narrow"/>
                <w:sz w:val="20"/>
                <w:szCs w:val="20"/>
              </w:rPr>
            </w:pPr>
            <w:r w:rsidRPr="00B96BE2">
              <w:rPr>
                <w:rFonts w:ascii="Arial Narrow" w:hAnsi="Arial Narrow"/>
                <w:sz w:val="20"/>
                <w:szCs w:val="20"/>
              </w:rPr>
              <w:t>Travaux de laboratoire de biologie.</w:t>
            </w:r>
          </w:p>
          <w:p w:rsidR="00784EA4" w:rsidRPr="00B96BE2" w:rsidRDefault="00784EA4" w:rsidP="006D529B">
            <w:pPr>
              <w:pStyle w:val="Paragraphedeliste"/>
              <w:spacing w:line="360" w:lineRule="auto"/>
              <w:ind w:left="0"/>
              <w:rPr>
                <w:rFonts w:ascii="Arial Narrow" w:hAnsi="Arial Narrow"/>
                <w:sz w:val="20"/>
                <w:szCs w:val="20"/>
              </w:rPr>
            </w:pPr>
          </w:p>
          <w:p w:rsidR="00784EA4" w:rsidRPr="002E6BFC" w:rsidRDefault="00784EA4" w:rsidP="006D529B">
            <w:pPr>
              <w:pStyle w:val="Paragraphedeliste"/>
              <w:numPr>
                <w:ilvl w:val="0"/>
                <w:numId w:val="15"/>
              </w:numPr>
              <w:spacing w:line="360" w:lineRule="auto"/>
              <w:rPr>
                <w:rFonts w:ascii="Arial Narrow" w:hAnsi="Arial Narrow"/>
                <w:b/>
                <w:sz w:val="20"/>
                <w:szCs w:val="20"/>
              </w:rPr>
            </w:pPr>
            <w:r w:rsidRPr="002E6BFC">
              <w:rPr>
                <w:rFonts w:ascii="Arial Narrow" w:hAnsi="Arial Narrow"/>
                <w:b/>
                <w:sz w:val="20"/>
                <w:szCs w:val="20"/>
              </w:rPr>
              <w:t>B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laboratoires de bactériologie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effectués par le personnel de soins et assimilé, de laboratoire, d’entretien, de service ou des services sociaux, mettant le personnel au contact de produits contaminés ou de malades dont les examens bactériologiques ont été positifs.</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2E6BFC" w:rsidRDefault="00784EA4" w:rsidP="006D529B">
            <w:pPr>
              <w:pStyle w:val="Paragraphedeliste"/>
              <w:numPr>
                <w:ilvl w:val="0"/>
                <w:numId w:val="15"/>
              </w:numPr>
              <w:spacing w:line="360" w:lineRule="auto"/>
              <w:rPr>
                <w:rFonts w:ascii="Arial Narrow" w:hAnsi="Arial Narrow"/>
                <w:b/>
                <w:sz w:val="20"/>
                <w:szCs w:val="20"/>
              </w:rPr>
            </w:pPr>
            <w:r w:rsidRPr="002E6BFC">
              <w:rPr>
                <w:rFonts w:ascii="Arial Narrow" w:hAnsi="Arial Narrow"/>
                <w:b/>
                <w:sz w:val="20"/>
                <w:szCs w:val="20"/>
              </w:rPr>
              <w:t>C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laboratoire bactériologique</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effectués par le personnel de soins et assimilé, de laboratoire, d’entretien, de service ou des services sociaux, mettant le personnel au contact de produits contaminés ou de malades dont les examens bactériologiques ont été positifs.</w:t>
            </w:r>
          </w:p>
          <w:p w:rsidR="00784EA4" w:rsidRPr="00B96BE2" w:rsidRDefault="00784EA4" w:rsidP="006D529B">
            <w:pPr>
              <w:spacing w:line="360" w:lineRule="auto"/>
              <w:rPr>
                <w:rFonts w:ascii="Arial Narrow" w:hAnsi="Arial Narrow"/>
                <w:sz w:val="20"/>
                <w:szCs w:val="20"/>
              </w:rPr>
            </w:pPr>
          </w:p>
          <w:p w:rsidR="00784EA4" w:rsidRPr="002E6BFC" w:rsidRDefault="00784EA4" w:rsidP="006D529B">
            <w:pPr>
              <w:pStyle w:val="Paragraphedeliste"/>
              <w:numPr>
                <w:ilvl w:val="0"/>
                <w:numId w:val="15"/>
              </w:numPr>
              <w:spacing w:line="360" w:lineRule="auto"/>
              <w:rPr>
                <w:rFonts w:ascii="Arial Narrow" w:hAnsi="Arial Narrow"/>
                <w:b/>
                <w:sz w:val="20"/>
                <w:szCs w:val="20"/>
              </w:rPr>
            </w:pPr>
            <w:r w:rsidRPr="002E6BFC">
              <w:rPr>
                <w:rFonts w:ascii="Arial Narrow" w:hAnsi="Arial Narrow"/>
                <w:b/>
                <w:sz w:val="20"/>
                <w:szCs w:val="20"/>
              </w:rPr>
              <w:t>D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en milieu aquatique mettant en contact avec des eaux contaminées.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d’entretien des piscines et aquarium.</w:t>
            </w:r>
          </w:p>
        </w:tc>
      </w:tr>
    </w:tbl>
    <w:p w:rsidR="00784EA4" w:rsidRDefault="00784EA4" w:rsidP="00784EA4">
      <w:pPr>
        <w:rPr>
          <w:rFonts w:ascii="Arial Narrow" w:hAnsi="Arial Narrow"/>
          <w:b/>
          <w:sz w:val="20"/>
          <w:szCs w:val="20"/>
        </w:rPr>
      </w:pPr>
    </w:p>
    <w:p w:rsidR="00784EA4" w:rsidRPr="000C3FA3" w:rsidRDefault="00784EA4" w:rsidP="00784EA4">
      <w:pPr>
        <w:rPr>
          <w:rFonts w:ascii="Arial Narrow" w:hAnsi="Arial Narrow"/>
          <w:b/>
          <w:sz w:val="10"/>
          <w:szCs w:val="10"/>
        </w:rPr>
      </w:pPr>
    </w:p>
    <w:p w:rsidR="00784EA4" w:rsidRPr="0052775D" w:rsidRDefault="00784EA4" w:rsidP="00784EA4">
      <w:pPr>
        <w:rPr>
          <w:rFonts w:ascii="Bookman Old Style" w:hAnsi="Bookman Old Style"/>
          <w:b/>
        </w:rPr>
      </w:pPr>
      <w:r w:rsidRPr="0052775D">
        <w:rPr>
          <w:rFonts w:ascii="Bookman Old Style" w:hAnsi="Bookman Old Style"/>
          <w:b/>
        </w:rPr>
        <w:t xml:space="preserve">Tableau 41: MALADIES PROFESSIONNELLES ENGENDREES PAR </w:t>
      </w:r>
      <w:smartTag w:uri="urn:schemas-microsoft-com:office:smarttags" w:element="PersonName">
        <w:smartTagPr>
          <w:attr w:name="ProductID" w:val="LA PENICILLINE ET"/>
        </w:smartTagPr>
        <w:r w:rsidRPr="0052775D">
          <w:rPr>
            <w:rFonts w:ascii="Bookman Old Style" w:hAnsi="Bookman Old Style"/>
            <w:b/>
          </w:rPr>
          <w:t>LA PENICILLINE ET</w:t>
        </w:r>
      </w:smartTag>
      <w:r w:rsidRPr="0052775D">
        <w:rPr>
          <w:rFonts w:ascii="Bookman Old Style" w:hAnsi="Bookman Old Style"/>
          <w:b/>
        </w:rPr>
        <w:t xml:space="preserve"> SES SELS</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080"/>
        <w:gridCol w:w="4602"/>
      </w:tblGrid>
      <w:tr w:rsidR="00784EA4" w:rsidRPr="00B96BE2" w:rsidTr="006D529B">
        <w:tc>
          <w:tcPr>
            <w:tcW w:w="388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 xml:space="preserve">MALADIES ENGENDREES PAR </w:t>
            </w:r>
            <w:smartTag w:uri="urn:schemas-microsoft-com:office:smarttags" w:element="PersonName">
              <w:smartTagPr>
                <w:attr w:name="ProductID" w:val="LA PENICILLINE ET"/>
              </w:smartTagPr>
              <w:r w:rsidRPr="00B96BE2">
                <w:rPr>
                  <w:rFonts w:ascii="Arial Narrow" w:hAnsi="Arial Narrow"/>
                  <w:b/>
                  <w:sz w:val="20"/>
                  <w:szCs w:val="20"/>
                </w:rPr>
                <w:t>LA PENICILLINE ET</w:t>
              </w:r>
            </w:smartTag>
            <w:r w:rsidRPr="00B96BE2">
              <w:rPr>
                <w:rFonts w:ascii="Arial Narrow" w:hAnsi="Arial Narrow"/>
                <w:b/>
                <w:sz w:val="20"/>
                <w:szCs w:val="20"/>
              </w:rPr>
              <w:t xml:space="preserve"> SES SELS</w:t>
            </w:r>
          </w:p>
        </w:tc>
        <w:tc>
          <w:tcPr>
            <w:tcW w:w="108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 </w:t>
            </w:r>
          </w:p>
        </w:tc>
        <w:tc>
          <w:tcPr>
            <w:tcW w:w="460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SUCEPTIBLES DE PROVOQUER CES MALADIES</w:t>
            </w:r>
          </w:p>
        </w:tc>
      </w:tr>
      <w:tr w:rsidR="00784EA4" w:rsidRPr="00B96BE2" w:rsidTr="006D529B">
        <w:tc>
          <w:tcPr>
            <w:tcW w:w="3888" w:type="dxa"/>
          </w:tcPr>
          <w:p w:rsidR="00784EA4" w:rsidRDefault="00784EA4" w:rsidP="006D529B">
            <w:pPr>
              <w:spacing w:line="360" w:lineRule="auto"/>
              <w:rPr>
                <w:rFonts w:ascii="Arial Narrow" w:hAnsi="Arial Narrow"/>
                <w:sz w:val="20"/>
                <w:szCs w:val="20"/>
              </w:rPr>
            </w:pPr>
          </w:p>
          <w:p w:rsidR="00784EA4" w:rsidRPr="005C39B7" w:rsidRDefault="00784EA4" w:rsidP="006D529B">
            <w:pPr>
              <w:spacing w:line="360" w:lineRule="auto"/>
              <w:rPr>
                <w:rFonts w:ascii="Arial Narrow" w:hAnsi="Arial Narrow"/>
                <w:sz w:val="20"/>
                <w:szCs w:val="20"/>
              </w:rPr>
            </w:pPr>
            <w:r w:rsidRPr="005C39B7">
              <w:rPr>
                <w:rFonts w:ascii="Arial Narrow" w:hAnsi="Arial Narrow"/>
                <w:sz w:val="20"/>
                <w:szCs w:val="20"/>
              </w:rPr>
              <w:t>Lésions eczématiformes récidivantes en cas de nouvelles expositions ou confirmées par un test.</w:t>
            </w:r>
          </w:p>
          <w:p w:rsidR="00784EA4" w:rsidRPr="005C39B7" w:rsidRDefault="00784EA4" w:rsidP="006D529B">
            <w:pPr>
              <w:spacing w:line="360" w:lineRule="auto"/>
              <w:rPr>
                <w:rFonts w:ascii="Arial Narrow" w:hAnsi="Arial Narrow"/>
                <w:sz w:val="20"/>
                <w:szCs w:val="20"/>
              </w:rPr>
            </w:pPr>
            <w:r w:rsidRPr="005C39B7">
              <w:rPr>
                <w:rFonts w:ascii="Arial Narrow" w:hAnsi="Arial Narrow"/>
                <w:sz w:val="20"/>
                <w:szCs w:val="20"/>
              </w:rPr>
              <w:t>Asthme récidivant en cas de nouvelle exposition ou confirmée par un test.</w:t>
            </w:r>
          </w:p>
        </w:tc>
        <w:tc>
          <w:tcPr>
            <w:tcW w:w="1080" w:type="dxa"/>
          </w:tcPr>
          <w:p w:rsidR="00784EA4" w:rsidRPr="005C39B7" w:rsidRDefault="00784EA4" w:rsidP="006D529B">
            <w:pPr>
              <w:spacing w:line="360" w:lineRule="auto"/>
              <w:rPr>
                <w:rFonts w:ascii="Arial Narrow" w:hAnsi="Arial Narrow"/>
                <w:sz w:val="20"/>
                <w:szCs w:val="20"/>
              </w:rPr>
            </w:pPr>
          </w:p>
          <w:p w:rsidR="00784EA4" w:rsidRPr="005C39B7" w:rsidRDefault="00784EA4" w:rsidP="006D529B">
            <w:pPr>
              <w:spacing w:line="360" w:lineRule="auto"/>
              <w:rPr>
                <w:rFonts w:ascii="Arial Narrow" w:hAnsi="Arial Narrow"/>
                <w:sz w:val="20"/>
                <w:szCs w:val="20"/>
              </w:rPr>
            </w:pPr>
            <w:r w:rsidRPr="005C39B7">
              <w:rPr>
                <w:rFonts w:ascii="Arial Narrow" w:hAnsi="Arial Narrow"/>
                <w:sz w:val="20"/>
                <w:szCs w:val="20"/>
              </w:rPr>
              <w:t>30 JOURS</w:t>
            </w:r>
          </w:p>
          <w:p w:rsidR="00784EA4" w:rsidRPr="005C39B7" w:rsidRDefault="00784EA4" w:rsidP="006D529B">
            <w:pPr>
              <w:spacing w:line="360" w:lineRule="auto"/>
              <w:rPr>
                <w:rFonts w:ascii="Arial Narrow" w:hAnsi="Arial Narrow"/>
                <w:sz w:val="20"/>
                <w:szCs w:val="20"/>
              </w:rPr>
            </w:pPr>
          </w:p>
        </w:tc>
        <w:tc>
          <w:tcPr>
            <w:tcW w:w="4602"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comportant la manipulation ou l’emploi de la pénicilline ou de ses sels,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conditionnement de la pénicilline ou de ses sels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Application des traitements à la pénicilline ou à ses sels.</w:t>
            </w:r>
          </w:p>
        </w:tc>
      </w:tr>
    </w:tbl>
    <w:p w:rsidR="00784EA4" w:rsidRDefault="00784EA4" w:rsidP="00784EA4">
      <w:pPr>
        <w:rPr>
          <w:rFonts w:ascii="Arial Narrow" w:hAnsi="Arial Narrow"/>
          <w:b/>
          <w:sz w:val="20"/>
          <w:szCs w:val="20"/>
        </w:rPr>
      </w:pPr>
    </w:p>
    <w:p w:rsidR="00784EA4" w:rsidRPr="000C3FA3" w:rsidRDefault="00784EA4" w:rsidP="00784EA4">
      <w:pPr>
        <w:rPr>
          <w:rFonts w:ascii="Arial Narrow" w:hAnsi="Arial Narrow"/>
          <w:b/>
          <w:sz w:val="16"/>
          <w:szCs w:val="16"/>
        </w:rPr>
      </w:pPr>
    </w:p>
    <w:p w:rsidR="00784EA4" w:rsidRPr="0052775D" w:rsidRDefault="00784EA4" w:rsidP="00784EA4">
      <w:pPr>
        <w:rPr>
          <w:rFonts w:ascii="Bookman Old Style" w:hAnsi="Bookman Old Style"/>
          <w:b/>
        </w:rPr>
      </w:pPr>
      <w:r w:rsidRPr="0052775D">
        <w:rPr>
          <w:rFonts w:ascii="Bookman Old Style" w:hAnsi="Bookman Old Style"/>
          <w:b/>
        </w:rPr>
        <w:t>Tableau 42 : TRYPANOSOMIASE PROFESSIONNELLE</w:t>
      </w: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784EA4" w:rsidRPr="00B96BE2" w:rsidTr="006D529B">
        <w:tc>
          <w:tcPr>
            <w:tcW w:w="4606"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w:t>
            </w:r>
          </w:p>
        </w:tc>
        <w:tc>
          <w:tcPr>
            <w:tcW w:w="4606"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4606"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Trypanosomiase </w:t>
            </w:r>
            <w:r>
              <w:rPr>
                <w:rFonts w:ascii="Arial Narrow" w:hAnsi="Arial Narrow"/>
                <w:sz w:val="20"/>
                <w:szCs w:val="20"/>
              </w:rPr>
              <w:t>bactériologique</w:t>
            </w:r>
            <w:r w:rsidRPr="00B96BE2">
              <w:rPr>
                <w:rFonts w:ascii="Arial Narrow" w:hAnsi="Arial Narrow"/>
                <w:sz w:val="20"/>
                <w:szCs w:val="20"/>
              </w:rPr>
              <w:t>ment confirmée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Précaution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 l’embauche : examen clinique complète par 3 examens de sang à raison d’un examen tous les dix jours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Examen clinique annuel avec recherche de trypanosomiase dans le suc ganglionnaire, le sang ou le L.CR.</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Traitement des maladies</w:t>
            </w:r>
          </w:p>
        </w:tc>
        <w:tc>
          <w:tcPr>
            <w:tcW w:w="4606"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Les activités professionnelles qui rapprochent l’homme de la mouche tsé-tsé ou glossine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Navigateurs, pêcheurs, chasseurs, coupeurs, personnel sanitaire de prospection de la faune, travailleurs des chantiers forestiers.</w:t>
            </w:r>
          </w:p>
        </w:tc>
      </w:tr>
    </w:tbl>
    <w:p w:rsidR="00784EA4" w:rsidRPr="004F63EA" w:rsidRDefault="00784EA4" w:rsidP="00784EA4">
      <w:pPr>
        <w:rPr>
          <w:rFonts w:ascii="Arial Narrow" w:hAnsi="Arial Narrow"/>
          <w:sz w:val="16"/>
          <w:szCs w:val="16"/>
        </w:rPr>
      </w:pPr>
    </w:p>
    <w:p w:rsidR="00784EA4" w:rsidRPr="0052775D" w:rsidRDefault="00784EA4" w:rsidP="00784EA4">
      <w:pPr>
        <w:rPr>
          <w:rFonts w:ascii="Bookman Old Style" w:hAnsi="Bookman Old Style"/>
          <w:b/>
        </w:rPr>
      </w:pPr>
      <w:r w:rsidRPr="0052775D">
        <w:rPr>
          <w:rFonts w:ascii="Bookman Old Style" w:hAnsi="Bookman Old Style"/>
          <w:b/>
        </w:rPr>
        <w:t>Tableau43 : ATTEINTE AUDITIVE PROVOQUEE PAR LES BRUITS LESIONNELS</w:t>
      </w:r>
    </w:p>
    <w:p w:rsidR="00784EA4" w:rsidRPr="00B96BE2" w:rsidRDefault="00784EA4" w:rsidP="00784EA4">
      <w:pPr>
        <w:rPr>
          <w:rFonts w:ascii="Arial Narrow" w:hAnsi="Arial Narrow"/>
          <w:b/>
          <w:sz w:val="20"/>
          <w:szCs w:val="20"/>
        </w:rPr>
      </w:pPr>
    </w:p>
    <w:p w:rsidR="00784EA4" w:rsidRPr="004F63EA" w:rsidRDefault="00784EA4" w:rsidP="00784EA4">
      <w:pPr>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68"/>
        <w:gridCol w:w="1260"/>
        <w:gridCol w:w="4784"/>
      </w:tblGrid>
      <w:tr w:rsidR="00784EA4" w:rsidRPr="00B96BE2" w:rsidTr="006D529B">
        <w:tc>
          <w:tcPr>
            <w:tcW w:w="3168" w:type="dxa"/>
            <w:shd w:val="clear" w:color="auto" w:fill="E6E6E6"/>
          </w:tcPr>
          <w:p w:rsidR="00784EA4" w:rsidRDefault="00784EA4" w:rsidP="006D529B">
            <w:pPr>
              <w:rPr>
                <w:rFonts w:ascii="Arial Narrow" w:hAnsi="Arial Narrow"/>
                <w:b/>
                <w:sz w:val="20"/>
                <w:szCs w:val="20"/>
              </w:rPr>
            </w:pPr>
          </w:p>
          <w:p w:rsidR="00784EA4" w:rsidRPr="00B96BE2" w:rsidRDefault="00784EA4" w:rsidP="006D529B">
            <w:pPr>
              <w:rPr>
                <w:rFonts w:ascii="Arial Narrow" w:hAnsi="Arial Narrow"/>
                <w:b/>
                <w:sz w:val="20"/>
                <w:szCs w:val="20"/>
              </w:rPr>
            </w:pPr>
            <w:r w:rsidRPr="00B96BE2">
              <w:rPr>
                <w:rFonts w:ascii="Arial Narrow" w:hAnsi="Arial Narrow"/>
                <w:b/>
                <w:sz w:val="20"/>
                <w:szCs w:val="20"/>
              </w:rPr>
              <w:t>DESIGNATION DES MALADIES</w:t>
            </w:r>
          </w:p>
        </w:tc>
        <w:tc>
          <w:tcPr>
            <w:tcW w:w="1260"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4784"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LIMITATIVE DES TRAVAUX SUSCEPTIBLES DE PROVOQUER CES MALADIES</w:t>
            </w:r>
          </w:p>
        </w:tc>
      </w:tr>
      <w:tr w:rsidR="00784EA4" w:rsidRPr="00B96BE2" w:rsidTr="006D529B">
        <w:trPr>
          <w:trHeight w:val="8797"/>
        </w:trPr>
        <w:tc>
          <w:tcPr>
            <w:tcW w:w="3168"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Hypoacousie de perception par lésion cochléaire irréversible, accompagnée ou non d’acouphènes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Cette hypoacousie est caractérisée par un déficit audiométrique bilatéral, le plus souvent symétrique et affectant préférentiellement les fréquences élevées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diagnostic de cette hypoacousie est établi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-par une audiométrie tonale liminaire et une audiométrie vocales qui doivent être concordantes</w:t>
            </w:r>
          </w:p>
          <w:p w:rsidR="00784EA4" w:rsidRPr="000C3FA3" w:rsidRDefault="00784EA4" w:rsidP="006D529B">
            <w:pPr>
              <w:spacing w:line="360" w:lineRule="auto"/>
              <w:rPr>
                <w:rFonts w:ascii="Arial Narrow" w:hAnsi="Arial Narrow"/>
                <w:sz w:val="16"/>
                <w:szCs w:val="16"/>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-en cas de non concor</w:t>
            </w:r>
            <w:r>
              <w:rPr>
                <w:rFonts w:ascii="Arial Narrow" w:hAnsi="Arial Narrow"/>
                <w:sz w:val="20"/>
                <w:szCs w:val="20"/>
              </w:rPr>
              <w:t>dance : par une impédancémetri</w:t>
            </w:r>
            <w:r w:rsidRPr="00B96BE2">
              <w:rPr>
                <w:rFonts w:ascii="Arial Narrow" w:hAnsi="Arial Narrow"/>
                <w:sz w:val="20"/>
                <w:szCs w:val="20"/>
              </w:rPr>
              <w:t>e et recherche du réflexe sapédien ou, à défaut, par l’étude du suivi audiométrique professionnel</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Ces examens doivent être réalisés en cabine insonorisée, avec un audiomètre calibré</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Cette audiométrie diagnostique est réalisée après une cessation d’exposition au bruit lésionnel d’au moins 3 jours et doit faire  apparaitre sur la meilleure oreille un déficit d’au moins 35 dB. ce déficits est la moyenne des déficits mesurés sur les fréquences 500, 1000, 2000 et 4000 Hertz</w:t>
            </w:r>
          </w:p>
          <w:p w:rsidR="00784EA4" w:rsidRPr="000C3FA3" w:rsidRDefault="00784EA4" w:rsidP="006D529B">
            <w:pPr>
              <w:spacing w:line="360" w:lineRule="auto"/>
              <w:rPr>
                <w:rFonts w:ascii="Arial Narrow" w:hAnsi="Arial Narrow"/>
                <w:sz w:val="10"/>
                <w:szCs w:val="1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Aucune aggravation de cette surdité professionnelle ne peut être prise en compte, sauf en cas de nouvelle exposition au bruit lésionnel</w:t>
            </w:r>
          </w:p>
          <w:p w:rsidR="00784EA4" w:rsidRPr="00B96BE2" w:rsidRDefault="00784EA4" w:rsidP="006D529B">
            <w:pPr>
              <w:spacing w:line="360" w:lineRule="auto"/>
              <w:rPr>
                <w:rFonts w:ascii="Arial Narrow" w:hAnsi="Arial Narrow"/>
                <w:sz w:val="20"/>
                <w:szCs w:val="20"/>
              </w:rPr>
            </w:pPr>
          </w:p>
        </w:tc>
        <w:tc>
          <w:tcPr>
            <w:tcW w:w="1260" w:type="dxa"/>
          </w:tcPr>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an ( sous réserve d’une durée d’exposition d’un an réduite à 30 jours en ce qui concerne la mise au point des propulseurs, réacteurs et moteurs thermiques)</w:t>
            </w:r>
          </w:p>
        </w:tc>
        <w:tc>
          <w:tcPr>
            <w:tcW w:w="4784"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Exposition aux bruits lésionnels provoqués par :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 les travaux sur métaux par percussion, abrasion ou projection, tels que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décolletage, l’emboutissage, l’estampage, le broyage, le fraisage, le martelage, le burinage, le rivetage, le laminage, l’étirage, le tréfilage, le découpage, le sciage, le cisaillage, le tronçonnage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-l’ébarbage, le grenaillage manuel, le sablage manuel, le meulage, le polissage, le gougeage, et le découpage par procédé arc-air, la métallisation</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 le câblage, le toron nage, le bobinage  de fils d’acier</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3- l’utilisation de marteaux et perforateurs pneumatiques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4- la manutention mécanisée de récipients métalliques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5-les travaux de verrerie à proximité des fours, machines de fabrication, broyeurs et concasseurs ;l’embouteillage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6-le tissage sur métiers ou machines à tisser, les travaux sur peigneuses, machines à filer incluant le passage sur bancs à broches , retordeuses, moulineuses, bobineuses de fibres textiles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7-la mise au point , le essais et l’utilisation des propulseurs, réacteurs, moteurs thermiques, groupes électrogènes, groupes hydrauliques, installations de compression ou de détente fonctionnant à des pressions différentes de la pression atmosphérique, ainsi que des moteurs électriques de puissance comprise entre 11kw et 55kw s’ils fonctionnent à plus de 2360 tours par minute, de ceux dont l puissance est comprise entre 55kw et 220kw s’ils fonctionnent à plus de 1320 tours par minute et de ceux dont la puissance dépasse220kw</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8-l’emploi ou la destruction des minutions  ou d’explosifs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9-l’utilisation de pistolets de scellement</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10-le broyage, le concassage, le criblage, le sablage manuel, le sciage, l’usinage de pierres et de produits minéraux</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11-les procédés industriels de séchage de matières organiques par ventilation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12-l’abattage, le tronçonnage et l’ébranchage mécanique des arbres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13-l'emploi des machines à bois en atelier : scies circulaires de tous types, scies à ruban, dégauchisseuses, raboteuses, toupies, machines à fraiser, tenonneuses, mortaiseuses, moulurières, plaqueuses de chants intégrant des fonctions d’usinage, défonceuses, ponceuses, clouteuses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14-l’utilisation d’engins de chantiers : bouteurs, décapeurs, chargeuses, moutons, pelles mécaniques , chariots de manutentions tous terrains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15-le broyage, l’injection, l’usinage des matières plastiques et du caoutchouc</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16-le travail sur les rotatives dans l’industrie graphique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17-la fabrication et le conditionnement mécanisé du papier et du carton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18-l’emploi du matériel vibrant pour l’élaboration de produits en béton et de produits réfractaires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19-les travaux de mesurage des niveaux sonores et d’essais ou de réparation de dispositifs d’émission sonore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20-les travaux de moulage sur machines à secousses et décochage sur grilles vibrantes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21-la fusion en four industriel par arcs électriques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22-les travaux ou à proximité des aéronefs dont les moteurs sont en fonctionnement dans l’enceinte d’aérodromes et d’aéroports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23-l’exposition ç la composante audible dans les travaux de découpage, de soudage et d’usinage par ultrasons des matières plastiques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24-les travaux suivants dans l’industrie agroalimentaires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-l’abattage et l’éviscération des volailles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plumage des volailles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-l’emboitage des conserves alimentaires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malaxage, la coupe, le sciage, le broyage, la compression des produits alimentaires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25-moulage par presse à injection de pièces en alliages métalliques</w:t>
            </w:r>
          </w:p>
        </w:tc>
      </w:tr>
    </w:tbl>
    <w:p w:rsidR="00784EA4" w:rsidRPr="000C3FA3" w:rsidRDefault="00784EA4" w:rsidP="00784EA4">
      <w:pPr>
        <w:rPr>
          <w:rFonts w:ascii="Arial Narrow" w:hAnsi="Arial Narrow"/>
          <w:sz w:val="10"/>
          <w:szCs w:val="10"/>
        </w:rPr>
      </w:pPr>
    </w:p>
    <w:p w:rsidR="00784EA4" w:rsidRPr="004F63EA" w:rsidRDefault="00784EA4" w:rsidP="00784EA4">
      <w:pPr>
        <w:rPr>
          <w:rFonts w:ascii="Arial Narrow" w:hAnsi="Arial Narrow"/>
          <w:b/>
          <w:sz w:val="16"/>
          <w:szCs w:val="16"/>
        </w:rPr>
      </w:pPr>
    </w:p>
    <w:p w:rsidR="00784EA4" w:rsidRPr="000C3FA3" w:rsidRDefault="00784EA4" w:rsidP="00784EA4">
      <w:pPr>
        <w:rPr>
          <w:rFonts w:ascii="Bookman Old Style" w:hAnsi="Bookman Old Style"/>
          <w:b/>
        </w:rPr>
      </w:pPr>
      <w:r w:rsidRPr="0052775D">
        <w:rPr>
          <w:rFonts w:ascii="Bookman Old Style" w:hAnsi="Bookman Old Style"/>
          <w:b/>
        </w:rPr>
        <w:t xml:space="preserve">Tableau 43 BIS : SURDITE DUE AU BRUIT </w:t>
      </w:r>
    </w:p>
    <w:p w:rsidR="00784EA4" w:rsidRPr="000C3FA3" w:rsidRDefault="00784EA4" w:rsidP="00784EA4">
      <w:pPr>
        <w:rPr>
          <w:rFonts w:ascii="Arial Narrow" w:hAnsi="Arial Narrow"/>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620"/>
        <w:gridCol w:w="4062"/>
      </w:tblGrid>
      <w:tr w:rsidR="00784EA4" w:rsidRPr="00B96BE2" w:rsidTr="006D529B">
        <w:tc>
          <w:tcPr>
            <w:tcW w:w="388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MALADIES ENGENDREES PAR LE BRUIT</w:t>
            </w:r>
          </w:p>
        </w:tc>
        <w:tc>
          <w:tcPr>
            <w:tcW w:w="162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 </w:t>
            </w:r>
          </w:p>
        </w:tc>
        <w:tc>
          <w:tcPr>
            <w:tcW w:w="4062"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TRAVAUX SUSCEPTIBLES DE PROVOQUER CES MALADIES</w:t>
            </w:r>
          </w:p>
        </w:tc>
      </w:tr>
      <w:tr w:rsidR="00784EA4" w:rsidRPr="00B96BE2" w:rsidTr="006D529B">
        <w:tc>
          <w:tcPr>
            <w:tcW w:w="3888"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Déficit audiométrique, bilatéral par lésion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Cochléaire irréversible et en s’aggravant plus après la cession de l’exploitation au risque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 diagnostic sera confirmé par une nouvelle audiométrie effectuée de 6 mois à 1 an après la cessation de l’exposition aux bruits lésionnels. Cette audiométrie doit être tonale et vocale et faire apparaître au minimum sur la meilleure oreille un déficit moyen de 35 db calculé sur les 3 fréquences conversationnelles 500, 1000 et 2000 hz. Dans le calcul de cette moyenne, le déficit sur la fréquence médiane sera assorti d’une valeur double.</w:t>
            </w:r>
          </w:p>
        </w:tc>
        <w:tc>
          <w:tcPr>
            <w:tcW w:w="1620" w:type="dxa"/>
          </w:tcPr>
          <w:p w:rsidR="00784EA4" w:rsidRDefault="00784EA4" w:rsidP="006D529B">
            <w:pPr>
              <w:spacing w:line="360" w:lineRule="auto"/>
              <w:rPr>
                <w:rFonts w:ascii="Arial Narrow" w:hAnsi="Arial Narrow"/>
                <w:sz w:val="20"/>
                <w:szCs w:val="20"/>
              </w:rPr>
            </w:pPr>
            <w:r w:rsidRPr="00FB5FAF">
              <w:rPr>
                <w:rFonts w:ascii="Arial Narrow" w:hAnsi="Arial Narrow"/>
                <w:sz w:val="20"/>
                <w:szCs w:val="20"/>
              </w:rPr>
              <w:t>3 mois</w:t>
            </w:r>
          </w:p>
          <w:p w:rsidR="00784EA4" w:rsidRPr="00B96BE2" w:rsidRDefault="00784EA4" w:rsidP="006D529B">
            <w:pPr>
              <w:spacing w:line="360" w:lineRule="auto"/>
              <w:rPr>
                <w:rFonts w:ascii="Arial Narrow" w:hAnsi="Arial Narrow"/>
                <w:sz w:val="20"/>
                <w:szCs w:val="20"/>
              </w:rPr>
            </w:pPr>
            <w:r w:rsidRPr="00FB5FAF">
              <w:rPr>
                <w:rFonts w:ascii="Arial Narrow" w:hAnsi="Arial Narrow"/>
                <w:sz w:val="20"/>
                <w:szCs w:val="20"/>
              </w:rPr>
              <w:t>(sous réserve d’une durée d’exposition</w:t>
            </w:r>
            <w:r>
              <w:rPr>
                <w:rFonts w:ascii="Arial Narrow" w:hAnsi="Arial Narrow"/>
                <w:sz w:val="20"/>
                <w:szCs w:val="20"/>
              </w:rPr>
              <w:t xml:space="preserve"> </w:t>
            </w:r>
            <w:r w:rsidRPr="00FB5FAF">
              <w:rPr>
                <w:rFonts w:ascii="Arial Narrow" w:hAnsi="Arial Narrow"/>
                <w:sz w:val="20"/>
                <w:szCs w:val="20"/>
              </w:rPr>
              <w:t>au risque de deux ans réduite a 30 jours en ce qui concerne la mise au point des propulseurs réacteurs et moteurs a piston </w:t>
            </w:r>
          </w:p>
        </w:tc>
        <w:tc>
          <w:tcPr>
            <w:tcW w:w="4062"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exposant aux bruits provoqués par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Emboutissage, estampage, martelage des métaux par percussion, tissage sur métiers à navette battante, mise au point des propulseurs réacteurs et des moteurs à piston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L’emploi, la destruction des munitions et explosions militaires</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L’utilisation en galerie souterraine ou en puits d’accès aux galeries souterraines ou dans les chantiers d’abattage manuel, des marteaux pneumatiques et perforateurs pneumatiques.</w:t>
            </w:r>
          </w:p>
        </w:tc>
      </w:tr>
    </w:tbl>
    <w:p w:rsidR="00784EA4" w:rsidRPr="00B96BE2" w:rsidRDefault="00784EA4" w:rsidP="00784EA4">
      <w:pPr>
        <w:rPr>
          <w:rFonts w:ascii="Arial Narrow" w:hAnsi="Arial Narrow"/>
          <w:sz w:val="20"/>
          <w:szCs w:val="20"/>
        </w:rPr>
      </w:pPr>
    </w:p>
    <w:p w:rsidR="00784EA4" w:rsidRPr="0052775D" w:rsidRDefault="00784EA4" w:rsidP="00784EA4">
      <w:pPr>
        <w:rPr>
          <w:rFonts w:ascii="Bookman Old Style" w:hAnsi="Bookman Old Style"/>
          <w:b/>
        </w:rPr>
      </w:pPr>
      <w:r w:rsidRPr="0052775D">
        <w:rPr>
          <w:rFonts w:ascii="Bookman Old Style" w:hAnsi="Bookman Old Style"/>
          <w:b/>
        </w:rPr>
        <w:t>Tableau 44 : RHINOENTOMOPHTOROMYCOSE AFFECTIONS PROFESSIONNELLES DUES AUX PHYCOMYCETES ENTOMOPHTORA</w:t>
      </w:r>
    </w:p>
    <w:p w:rsidR="00784EA4" w:rsidRPr="00B96BE2" w:rsidRDefault="00784EA4" w:rsidP="00784EA4">
      <w:pPr>
        <w:rPr>
          <w:rFonts w:ascii="Arial Narrow" w:hAnsi="Arial Narrow"/>
          <w:b/>
          <w:sz w:val="20"/>
          <w:szCs w:val="20"/>
        </w:rPr>
      </w:pPr>
    </w:p>
    <w:p w:rsidR="00784EA4" w:rsidRPr="00B96BE2" w:rsidRDefault="00784EA4" w:rsidP="00784EA4">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1898"/>
        <w:gridCol w:w="4244"/>
      </w:tblGrid>
      <w:tr w:rsidR="00784EA4" w:rsidRPr="00B96BE2" w:rsidTr="006D529B">
        <w:tc>
          <w:tcPr>
            <w:tcW w:w="3070"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CARACTERISTIQUES DE LA MALADIE</w:t>
            </w:r>
          </w:p>
        </w:tc>
        <w:tc>
          <w:tcPr>
            <w:tcW w:w="1898"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DELAI DE PRISE EN CHARGE</w:t>
            </w:r>
          </w:p>
        </w:tc>
        <w:tc>
          <w:tcPr>
            <w:tcW w:w="4244" w:type="dxa"/>
            <w:shd w:val="clear" w:color="auto" w:fill="E6E6E6"/>
          </w:tcPr>
          <w:p w:rsidR="00784EA4" w:rsidRPr="00B96BE2" w:rsidRDefault="00784EA4" w:rsidP="006D529B">
            <w:pPr>
              <w:jc w:val="center"/>
              <w:rPr>
                <w:rFonts w:ascii="Arial Narrow" w:hAnsi="Arial Narrow"/>
                <w:b/>
                <w:sz w:val="20"/>
                <w:szCs w:val="20"/>
              </w:rPr>
            </w:pPr>
            <w:r w:rsidRPr="00B96BE2">
              <w:rPr>
                <w:rFonts w:ascii="Arial Narrow" w:hAnsi="Arial Narrow"/>
                <w:b/>
                <w:sz w:val="20"/>
                <w:szCs w:val="20"/>
              </w:rPr>
              <w:t>TRAVAUX SUCEPTIBLES DE LES PROVOQUER</w:t>
            </w:r>
          </w:p>
        </w:tc>
      </w:tr>
      <w:tr w:rsidR="00784EA4" w:rsidRPr="00B96BE2" w:rsidTr="006D529B">
        <w:tc>
          <w:tcPr>
            <w:tcW w:w="3070"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Syndrome pouvant revêtir soit l’aspect, en tout ou partie d’une des grandes formes cliniques (nasale pure, nasofrantale, nasolabiale supérieure mixte, éléphantiasique) soit un aspect atypique mais authentifié par l’examen anatomopathologique et micro biologique.</w:t>
            </w:r>
          </w:p>
        </w:tc>
        <w:tc>
          <w:tcPr>
            <w:tcW w:w="1898" w:type="dxa"/>
          </w:tcPr>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3 mois</w:t>
            </w:r>
          </w:p>
        </w:tc>
        <w:tc>
          <w:tcPr>
            <w:tcW w:w="4244" w:type="dxa"/>
          </w:tcPr>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agricoles et tous travaux exposant au contact de l’humus du terreau et des débris végétaux</w:t>
            </w:r>
          </w:p>
        </w:tc>
      </w:tr>
    </w:tbl>
    <w:p w:rsidR="00784EA4" w:rsidRPr="00B96BE2" w:rsidRDefault="00784EA4" w:rsidP="00784EA4">
      <w:pPr>
        <w:rPr>
          <w:rFonts w:ascii="Arial Narrow" w:hAnsi="Arial Narrow"/>
          <w:sz w:val="20"/>
          <w:szCs w:val="20"/>
        </w:rPr>
      </w:pPr>
    </w:p>
    <w:p w:rsidR="00784EA4" w:rsidRPr="0052775D" w:rsidRDefault="00784EA4" w:rsidP="00784EA4">
      <w:pPr>
        <w:rPr>
          <w:rFonts w:ascii="Arial Narrow" w:hAnsi="Arial Narrow"/>
          <w:b/>
          <w:sz w:val="16"/>
          <w:szCs w:val="16"/>
        </w:rPr>
      </w:pPr>
    </w:p>
    <w:p w:rsidR="00784EA4" w:rsidRPr="0052775D" w:rsidRDefault="00784EA4" w:rsidP="00784EA4">
      <w:pPr>
        <w:rPr>
          <w:rFonts w:ascii="Bookman Old Style" w:hAnsi="Bookman Old Style"/>
          <w:b/>
        </w:rPr>
      </w:pPr>
      <w:r w:rsidRPr="0052775D">
        <w:rPr>
          <w:rFonts w:ascii="Bookman Old Style" w:hAnsi="Bookman Old Style"/>
          <w:b/>
        </w:rPr>
        <w:t>Tableau 45 : AFFECTIONS PROVOQUEES PAR L’ALDEHYDE FORMIQUE ET SES POLYMERES</w:t>
      </w:r>
    </w:p>
    <w:p w:rsidR="00784EA4" w:rsidRPr="00B96BE2" w:rsidRDefault="00784EA4" w:rsidP="00784EA4">
      <w:pPr>
        <w:rPr>
          <w:rFonts w:ascii="Arial Narrow" w:hAnsi="Arial Narrow"/>
          <w:b/>
          <w:sz w:val="20"/>
          <w:szCs w:val="20"/>
        </w:rPr>
      </w:pPr>
    </w:p>
    <w:p w:rsidR="00784EA4" w:rsidRPr="00B96BE2" w:rsidRDefault="00784EA4" w:rsidP="00784EA4">
      <w:pPr>
        <w:rPr>
          <w:rFonts w:ascii="Arial Narrow" w:hAnsi="Arial Narrow"/>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1559"/>
        <w:gridCol w:w="3859"/>
      </w:tblGrid>
      <w:tr w:rsidR="00784EA4" w:rsidRPr="00B96BE2" w:rsidTr="006D529B">
        <w:tc>
          <w:tcPr>
            <w:tcW w:w="3794"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DESIGNATION DES MALADIES</w:t>
            </w:r>
          </w:p>
        </w:tc>
        <w:tc>
          <w:tcPr>
            <w:tcW w:w="1559"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DELAI DE PRISE EN CHARGE</w:t>
            </w:r>
          </w:p>
        </w:tc>
        <w:tc>
          <w:tcPr>
            <w:tcW w:w="3859" w:type="dxa"/>
            <w:shd w:val="clear" w:color="auto" w:fill="E6E6E6"/>
          </w:tcPr>
          <w:p w:rsidR="00784EA4" w:rsidRPr="00B96BE2" w:rsidRDefault="00784EA4" w:rsidP="006D529B">
            <w:pPr>
              <w:rPr>
                <w:rFonts w:ascii="Arial Narrow" w:hAnsi="Arial Narrow"/>
                <w:b/>
                <w:sz w:val="20"/>
                <w:szCs w:val="20"/>
              </w:rPr>
            </w:pPr>
            <w:r w:rsidRPr="00B96BE2">
              <w:rPr>
                <w:rFonts w:ascii="Arial Narrow" w:hAnsi="Arial Narrow"/>
                <w:b/>
                <w:sz w:val="20"/>
                <w:szCs w:val="20"/>
              </w:rPr>
              <w:t>LISTE INDICATIVE  DES PRINCIPAUX  TRAVAUX SUSCEPTIBLES DE PROVOQUER CES MALADIES</w:t>
            </w:r>
          </w:p>
        </w:tc>
      </w:tr>
      <w:tr w:rsidR="00784EA4" w:rsidRPr="00B96BE2" w:rsidTr="006D529B">
        <w:tc>
          <w:tcPr>
            <w:tcW w:w="3794"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Ulcérations cutanées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 xml:space="preserve">Lésions eczématiformes récidivant en cas de nouvelle exposition au risque ou confirmées par un test épi cutané </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Rhinite  récidivant en cas de nouvelle exposition au risque ou confirmée par test</w:t>
            </w:r>
          </w:p>
          <w:p w:rsidR="00784EA4" w:rsidRPr="00B96BE2" w:rsidRDefault="00784EA4" w:rsidP="006D529B">
            <w:pPr>
              <w:spacing w:line="360" w:lineRule="auto"/>
              <w:rPr>
                <w:rFonts w:ascii="Arial Narrow" w:hAnsi="Arial Narrow"/>
                <w:sz w:val="20"/>
                <w:szCs w:val="20"/>
              </w:rPr>
            </w:pPr>
          </w:p>
          <w:p w:rsidR="00784EA4" w:rsidRDefault="00784EA4" w:rsidP="006D529B">
            <w:pPr>
              <w:spacing w:line="360" w:lineRule="auto"/>
              <w:rPr>
                <w:rFonts w:ascii="Arial Narrow" w:hAnsi="Arial Narrow"/>
                <w:sz w:val="20"/>
                <w:szCs w:val="20"/>
              </w:rPr>
            </w:pPr>
            <w:r w:rsidRPr="00B96BE2">
              <w:rPr>
                <w:rFonts w:ascii="Arial Narrow" w:hAnsi="Arial Narrow"/>
                <w:sz w:val="20"/>
                <w:szCs w:val="20"/>
              </w:rPr>
              <w:t>Asthme objectivé par explorations fonctionnelles respiratoires récidivant en cas de nouvelle exposition au risque ou confirmée par test</w:t>
            </w:r>
          </w:p>
          <w:p w:rsidR="00784EA4" w:rsidRPr="00B96BE2" w:rsidRDefault="00784EA4" w:rsidP="006D529B">
            <w:pPr>
              <w:spacing w:line="360" w:lineRule="auto"/>
              <w:rPr>
                <w:rFonts w:ascii="Arial Narrow" w:hAnsi="Arial Narrow"/>
                <w:sz w:val="20"/>
                <w:szCs w:val="20"/>
              </w:rPr>
            </w:pPr>
          </w:p>
        </w:tc>
        <w:tc>
          <w:tcPr>
            <w:tcW w:w="1559"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15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7 jours</w:t>
            </w:r>
          </w:p>
        </w:tc>
        <w:tc>
          <w:tcPr>
            <w:tcW w:w="3859" w:type="dxa"/>
          </w:tcPr>
          <w:p w:rsidR="00784EA4" w:rsidRDefault="00784EA4" w:rsidP="006D529B">
            <w:pPr>
              <w:spacing w:line="360" w:lineRule="auto"/>
              <w:rPr>
                <w:rFonts w:ascii="Arial Narrow" w:hAnsi="Arial Narrow"/>
                <w:sz w:val="20"/>
                <w:szCs w:val="20"/>
              </w:rPr>
            </w:pP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Préparation, emploi et manipulation de l’aldéhyde formique, de ses solutions (formol) et de ses polymères, notamment :</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substances chimiques, à partir de l’aldéhyde formique</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-fabrication de matières plastiques à base de formol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-travaux de collage exécutés avec des matières plastiques  renfermant un excès de formol</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-opérations de désinfection</w:t>
            </w:r>
          </w:p>
          <w:p w:rsidR="00784EA4" w:rsidRPr="00B96BE2" w:rsidRDefault="00784EA4" w:rsidP="006D529B">
            <w:pPr>
              <w:spacing w:line="360" w:lineRule="auto"/>
              <w:rPr>
                <w:rFonts w:ascii="Arial Narrow" w:hAnsi="Arial Narrow"/>
                <w:sz w:val="20"/>
                <w:szCs w:val="20"/>
              </w:rPr>
            </w:pPr>
            <w:r w:rsidRPr="00B96BE2">
              <w:rPr>
                <w:rFonts w:ascii="Arial Narrow" w:hAnsi="Arial Narrow"/>
                <w:sz w:val="20"/>
                <w:szCs w:val="20"/>
              </w:rPr>
              <w:t>-apprêtage des peaux ou des tissus</w:t>
            </w: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52775D" w:rsidRDefault="00784EA4" w:rsidP="00784EA4">
      <w:pPr>
        <w:rPr>
          <w:rFonts w:ascii="Bookman Old Style" w:hAnsi="Bookman Old Style"/>
          <w:b/>
        </w:rPr>
      </w:pPr>
      <w:r w:rsidRPr="0052775D">
        <w:rPr>
          <w:rFonts w:ascii="Bookman Old Style" w:hAnsi="Bookman Old Style"/>
          <w:b/>
        </w:rPr>
        <w:t xml:space="preserve">TABLEAU 46 : AFFECTIONS CONSECUTIVES A L’INHALATION DE POUSSIERES MINERALES OU DE FUMEES </w:t>
      </w:r>
      <w:r>
        <w:rPr>
          <w:rFonts w:ascii="Bookman Old Style" w:hAnsi="Bookman Old Style"/>
          <w:b/>
        </w:rPr>
        <w:t xml:space="preserve"> </w:t>
      </w:r>
      <w:r w:rsidRPr="0052775D">
        <w:rPr>
          <w:rFonts w:ascii="Bookman Old Style" w:hAnsi="Bookman Old Style"/>
          <w:b/>
        </w:rPr>
        <w:t>CONTENANT DES PARTICULES DE FER OU D’OXYDE DE FER</w:t>
      </w:r>
    </w:p>
    <w:p w:rsidR="00784EA4" w:rsidRPr="0052775D" w:rsidRDefault="00784EA4" w:rsidP="00784EA4">
      <w:pPr>
        <w:ind w:left="708"/>
        <w:rPr>
          <w:rFonts w:ascii="Arial Narrow" w:hAnsi="Arial Narrow"/>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800"/>
        <w:gridCol w:w="3704"/>
      </w:tblGrid>
      <w:tr w:rsidR="00784EA4" w:rsidRPr="00D95C1F" w:rsidTr="006D529B">
        <w:tc>
          <w:tcPr>
            <w:tcW w:w="3708"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80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Délai de prise en charge</w:t>
            </w:r>
          </w:p>
        </w:tc>
        <w:tc>
          <w:tcPr>
            <w:tcW w:w="3704"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Liste des principaux travaux susceptibles de provoquer ces maladies</w:t>
            </w:r>
          </w:p>
        </w:tc>
      </w:tr>
      <w:tr w:rsidR="00784EA4" w:rsidRPr="00D95C1F" w:rsidTr="006D529B">
        <w:tc>
          <w:tcPr>
            <w:tcW w:w="3708" w:type="dxa"/>
            <w:tcBorders>
              <w:bottom w:val="single" w:sz="4" w:space="0" w:color="auto"/>
            </w:tcBorders>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b/>
                <w:i/>
                <w:sz w:val="20"/>
                <w:szCs w:val="20"/>
              </w:rPr>
              <w:t>Sidérose :</w:t>
            </w:r>
            <w:r w:rsidRPr="00D95C1F">
              <w:rPr>
                <w:rFonts w:ascii="Arial Narrow" w:hAnsi="Arial Narrow" w:cs="Arial"/>
                <w:sz w:val="20"/>
                <w:szCs w:val="20"/>
              </w:rPr>
              <w:t xml:space="preserve"> pneumopathie interstitielle chronique par surcharge de particules de fer ou d’oxydes de fer révélée par des opacités ponctiformes diffuses sur des documents radiographiques ou tomodensitométriques ou par des constatations anatomopathologiques lorsqu’elles existent, ces signes ou constations s’accompagne ou non de troubles fonctionnels respiratoires.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 pathologique associée : emphysème</w:t>
            </w:r>
          </w:p>
        </w:tc>
        <w:tc>
          <w:tcPr>
            <w:tcW w:w="1800" w:type="dxa"/>
            <w:tcBorders>
              <w:bottom w:val="single" w:sz="4" w:space="0" w:color="auto"/>
            </w:tcBorders>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35 ans (sous réserve d’une durée d’exposition de 10 ans)</w:t>
            </w:r>
          </w:p>
        </w:tc>
        <w:tc>
          <w:tcPr>
            <w:tcW w:w="3704" w:type="dxa"/>
            <w:tcBorders>
              <w:bottom w:val="single" w:sz="4" w:space="0" w:color="auto"/>
            </w:tcBorders>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à l’inhalation de poussières minérales ou de fumées contenant des particules de fer ou d’oxydes de fer notamment.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extraction, broyage, concassage et traitement des minerais de fer et de l’ocre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polissage avec des abrasifs à base d’oxyde de fer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soudure de l’arc des aciers doux.</w:t>
            </w:r>
          </w:p>
          <w:p w:rsidR="00784EA4" w:rsidRPr="00D95C1F" w:rsidRDefault="00784EA4" w:rsidP="006D529B">
            <w:pPr>
              <w:spacing w:line="360" w:lineRule="auto"/>
              <w:rPr>
                <w:rFonts w:ascii="Arial Narrow" w:hAnsi="Arial Narrow" w:cs="Arial"/>
                <w:sz w:val="20"/>
                <w:szCs w:val="20"/>
              </w:rPr>
            </w:pP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 46</w:t>
      </w:r>
      <w:r w:rsidRPr="00C16919">
        <w:rPr>
          <w:rFonts w:ascii="Bookman Old Style" w:hAnsi="Bookman Old Style"/>
          <w:b/>
          <w:sz w:val="28"/>
          <w:szCs w:val="28"/>
        </w:rPr>
        <w:t xml:space="preserve"> bis. Affections consécutives au travail au fond dans les mines de fer</w:t>
      </w:r>
    </w:p>
    <w:p w:rsidR="00784EA4" w:rsidRPr="00D16B33" w:rsidRDefault="00784EA4" w:rsidP="00784EA4">
      <w:pPr>
        <w:spacing w:line="360" w:lineRule="auto"/>
        <w:rPr>
          <w:rFonts w:ascii="Arial Narrow" w:hAnsi="Arial Narrow"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800"/>
        <w:gridCol w:w="3704"/>
      </w:tblGrid>
      <w:tr w:rsidR="00784EA4" w:rsidRPr="00D95C1F" w:rsidTr="006D529B">
        <w:tc>
          <w:tcPr>
            <w:tcW w:w="3708"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80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Délai de prise en charge</w:t>
            </w:r>
          </w:p>
        </w:tc>
        <w:tc>
          <w:tcPr>
            <w:tcW w:w="3704"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2746"/>
        </w:trPr>
        <w:tc>
          <w:tcPr>
            <w:tcW w:w="3708" w:type="dxa"/>
            <w:tcBorders>
              <w:bottom w:val="single" w:sz="4" w:space="0" w:color="auto"/>
            </w:tcBorders>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Cancer broncho-pulmonaire primitif</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Emphysème objective par des signes tomodensitométriques et des altérations fonctionnelle de types obstructif ou lorsqu’elles existent, par des constatations anamopathologiques.</w:t>
            </w:r>
          </w:p>
        </w:tc>
        <w:tc>
          <w:tcPr>
            <w:tcW w:w="1800" w:type="dxa"/>
            <w:tcBorders>
              <w:bottom w:val="single" w:sz="4" w:space="0" w:color="auto"/>
            </w:tcBorders>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40 ans (sous réserve d’une durée d’exposition de 10 ans)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ans (sous réserve d’une durée d’exposition de 10 ans </w:t>
            </w:r>
          </w:p>
        </w:tc>
        <w:tc>
          <w:tcPr>
            <w:tcW w:w="3704" w:type="dxa"/>
            <w:tcBorders>
              <w:bottom w:val="single" w:sz="4" w:space="0" w:color="auto"/>
            </w:tcBorders>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Travaux effectués au fond dans les mines de fer </w:t>
            </w: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 47</w:t>
      </w:r>
      <w:r w:rsidRPr="00C16919">
        <w:rPr>
          <w:rFonts w:ascii="Bookman Old Style" w:hAnsi="Bookman Old Style"/>
          <w:b/>
          <w:sz w:val="28"/>
          <w:szCs w:val="28"/>
        </w:rPr>
        <w:t>. Infections d’origine professionnelle par les virus des hépatites A, B, C, D et E</w:t>
      </w:r>
    </w:p>
    <w:p w:rsidR="00784EA4" w:rsidRDefault="00784EA4" w:rsidP="00784EA4">
      <w:pPr>
        <w:rPr>
          <w:rFonts w:ascii="Bookman Old Style" w:hAnsi="Bookman Old Style"/>
          <w:b/>
          <w:sz w:val="28"/>
          <w:szCs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904"/>
      </w:tblGrid>
      <w:tr w:rsidR="00784EA4" w:rsidRPr="00D95C1F" w:rsidTr="006D529B">
        <w:tc>
          <w:tcPr>
            <w:tcW w:w="396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Délai de prise en charge</w:t>
            </w:r>
          </w:p>
        </w:tc>
        <w:tc>
          <w:tcPr>
            <w:tcW w:w="3904"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960" w:type="dxa"/>
          </w:tcPr>
          <w:p w:rsidR="00784EA4" w:rsidRPr="00D95C1F" w:rsidRDefault="00784EA4" w:rsidP="006D529B">
            <w:pPr>
              <w:spacing w:line="360" w:lineRule="auto"/>
              <w:jc w:val="center"/>
              <w:rPr>
                <w:rFonts w:ascii="Arial Narrow" w:hAnsi="Arial Narrow" w:cs="Arial"/>
                <w:b/>
                <w:sz w:val="20"/>
                <w:szCs w:val="20"/>
              </w:rPr>
            </w:pPr>
            <w:r w:rsidRPr="00D95C1F">
              <w:rPr>
                <w:rFonts w:ascii="Arial Narrow" w:hAnsi="Arial Narrow" w:cs="Arial"/>
                <w:b/>
                <w:sz w:val="20"/>
                <w:szCs w:val="20"/>
              </w:rPr>
              <w:t>-A-</w:t>
            </w:r>
          </w:p>
          <w:p w:rsidR="00784EA4" w:rsidRPr="00D95C1F" w:rsidRDefault="00784EA4" w:rsidP="006D529B">
            <w:pPr>
              <w:spacing w:line="360" w:lineRule="auto"/>
              <w:rPr>
                <w:rFonts w:ascii="Arial Narrow" w:hAnsi="Arial Narrow" w:cs="Arial"/>
                <w:i/>
                <w:sz w:val="20"/>
                <w:szCs w:val="20"/>
              </w:rPr>
            </w:pPr>
            <w:r w:rsidRPr="00D95C1F">
              <w:rPr>
                <w:rFonts w:ascii="Arial Narrow" w:hAnsi="Arial Narrow" w:cs="Arial"/>
                <w:i/>
                <w:sz w:val="20"/>
                <w:szCs w:val="20"/>
              </w:rPr>
              <w:t>Hépatites virales transmises par voie orale</w:t>
            </w:r>
          </w:p>
          <w:p w:rsidR="00784EA4" w:rsidRPr="00D95C1F" w:rsidRDefault="00784EA4" w:rsidP="006D529B">
            <w:pPr>
              <w:numPr>
                <w:ilvl w:val="0"/>
                <w:numId w:val="18"/>
              </w:numPr>
              <w:spacing w:line="360" w:lineRule="auto"/>
              <w:rPr>
                <w:rFonts w:ascii="Arial Narrow" w:hAnsi="Arial Narrow" w:cs="Arial"/>
                <w:sz w:val="20"/>
                <w:szCs w:val="20"/>
              </w:rPr>
            </w:pPr>
            <w:r w:rsidRPr="00D95C1F">
              <w:rPr>
                <w:rFonts w:ascii="Arial Narrow" w:hAnsi="Arial Narrow" w:cs="Arial"/>
                <w:sz w:val="20"/>
                <w:szCs w:val="20"/>
              </w:rPr>
              <w:t>Hépatites à virus A :</w:t>
            </w:r>
          </w:p>
          <w:p w:rsidR="00784EA4" w:rsidRPr="00D95C1F" w:rsidRDefault="00784EA4" w:rsidP="006D529B">
            <w:pPr>
              <w:spacing w:line="360" w:lineRule="auto"/>
              <w:ind w:left="720"/>
              <w:rPr>
                <w:rFonts w:ascii="Arial Narrow" w:hAnsi="Arial Narrow" w:cs="Arial"/>
                <w:sz w:val="20"/>
                <w:szCs w:val="20"/>
              </w:rPr>
            </w:pPr>
            <w:r w:rsidRPr="00D95C1F">
              <w:rPr>
                <w:rFonts w:ascii="Arial Narrow" w:hAnsi="Arial Narrow" w:cs="Arial"/>
                <w:sz w:val="20"/>
                <w:szCs w:val="20"/>
              </w:rPr>
              <w:t>Hépatites fulminante ;</w:t>
            </w:r>
          </w:p>
          <w:p w:rsidR="00784EA4" w:rsidRPr="00D95C1F" w:rsidRDefault="00784EA4" w:rsidP="006D529B">
            <w:pPr>
              <w:spacing w:line="360" w:lineRule="auto"/>
              <w:ind w:left="720"/>
              <w:rPr>
                <w:rFonts w:ascii="Arial Narrow" w:hAnsi="Arial Narrow" w:cs="Arial"/>
                <w:sz w:val="20"/>
                <w:szCs w:val="20"/>
              </w:rPr>
            </w:pPr>
            <w:r w:rsidRPr="00D95C1F">
              <w:rPr>
                <w:rFonts w:ascii="Arial Narrow" w:hAnsi="Arial Narrow" w:cs="Arial"/>
                <w:sz w:val="20"/>
                <w:szCs w:val="20"/>
              </w:rPr>
              <w:t>Hépatites aiguë ou subaiguë ;</w:t>
            </w:r>
          </w:p>
          <w:p w:rsidR="00784EA4" w:rsidRPr="00D95C1F" w:rsidRDefault="00784EA4" w:rsidP="006D529B">
            <w:pPr>
              <w:spacing w:line="360" w:lineRule="auto"/>
              <w:ind w:left="720"/>
              <w:rPr>
                <w:rFonts w:ascii="Arial Narrow" w:hAnsi="Arial Narrow" w:cs="Arial"/>
                <w:sz w:val="20"/>
                <w:szCs w:val="20"/>
              </w:rPr>
            </w:pPr>
            <w:r w:rsidRPr="00D95C1F">
              <w:rPr>
                <w:rFonts w:ascii="Arial Narrow" w:hAnsi="Arial Narrow" w:cs="Arial"/>
                <w:sz w:val="20"/>
                <w:szCs w:val="20"/>
              </w:rPr>
              <w:t>Formes à rechutes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Ces pathologies et leur étiologie doivent être confirmées par des examens biochimiques et par une sérologie traduisant une infection en cours par le virus A.</w:t>
            </w:r>
          </w:p>
          <w:p w:rsidR="00784EA4" w:rsidRPr="00D95C1F" w:rsidRDefault="00784EA4" w:rsidP="006D529B">
            <w:pPr>
              <w:numPr>
                <w:ilvl w:val="0"/>
                <w:numId w:val="18"/>
              </w:numPr>
              <w:spacing w:line="360" w:lineRule="auto"/>
              <w:rPr>
                <w:rFonts w:ascii="Arial Narrow" w:hAnsi="Arial Narrow" w:cs="Arial"/>
                <w:sz w:val="20"/>
                <w:szCs w:val="20"/>
              </w:rPr>
            </w:pPr>
            <w:r w:rsidRPr="00D95C1F">
              <w:rPr>
                <w:rFonts w:ascii="Arial Narrow" w:hAnsi="Arial Narrow" w:cs="Arial"/>
                <w:sz w:val="20"/>
                <w:szCs w:val="20"/>
              </w:rPr>
              <w:t>Hépatite à Virus E :</w:t>
            </w:r>
          </w:p>
          <w:p w:rsidR="00784EA4" w:rsidRPr="00D95C1F" w:rsidRDefault="00784EA4" w:rsidP="006D529B">
            <w:pPr>
              <w:spacing w:line="360" w:lineRule="auto"/>
              <w:ind w:left="720"/>
              <w:rPr>
                <w:rFonts w:ascii="Arial Narrow" w:hAnsi="Arial Narrow" w:cs="Arial"/>
                <w:sz w:val="20"/>
                <w:szCs w:val="20"/>
              </w:rPr>
            </w:pPr>
            <w:r w:rsidRPr="00D95C1F">
              <w:rPr>
                <w:rFonts w:ascii="Arial Narrow" w:hAnsi="Arial Narrow" w:cs="Arial"/>
                <w:sz w:val="20"/>
                <w:szCs w:val="20"/>
              </w:rPr>
              <w:t>Hépatite fulminante ;</w:t>
            </w:r>
          </w:p>
          <w:p w:rsidR="00784EA4" w:rsidRPr="00D95C1F" w:rsidRDefault="00784EA4" w:rsidP="006D529B">
            <w:pPr>
              <w:spacing w:line="360" w:lineRule="auto"/>
              <w:ind w:left="720"/>
              <w:rPr>
                <w:rFonts w:ascii="Arial Narrow" w:hAnsi="Arial Narrow" w:cs="Arial"/>
                <w:sz w:val="20"/>
                <w:szCs w:val="20"/>
              </w:rPr>
            </w:pPr>
            <w:r w:rsidRPr="00D95C1F">
              <w:rPr>
                <w:rFonts w:ascii="Arial Narrow" w:hAnsi="Arial Narrow" w:cs="Arial"/>
                <w:sz w:val="20"/>
                <w:szCs w:val="20"/>
              </w:rPr>
              <w:t>Hépatites aiguë ou subaiguë.</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Ces pathologies et leur étiologie doivent être confirmées par des examens biochimiques et par la détection du virus traduisant une infection en cours.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-B-</w:t>
            </w:r>
          </w:p>
          <w:p w:rsidR="00784EA4" w:rsidRPr="00D95C1F" w:rsidRDefault="00784EA4" w:rsidP="006D529B">
            <w:pPr>
              <w:spacing w:line="360" w:lineRule="auto"/>
              <w:rPr>
                <w:rFonts w:ascii="Arial Narrow" w:hAnsi="Arial Narrow" w:cs="Arial"/>
                <w:i/>
                <w:sz w:val="20"/>
                <w:szCs w:val="20"/>
              </w:rPr>
            </w:pPr>
            <w:r w:rsidRPr="00D95C1F">
              <w:rPr>
                <w:rFonts w:ascii="Arial Narrow" w:hAnsi="Arial Narrow" w:cs="Arial"/>
                <w:i/>
                <w:sz w:val="20"/>
                <w:szCs w:val="20"/>
              </w:rPr>
              <w:t>Hépatites virales transmises par le sang ses dérivés et tout autre liquide biologique ou tissu humains</w:t>
            </w:r>
          </w:p>
          <w:p w:rsidR="00784EA4" w:rsidRPr="00D95C1F" w:rsidRDefault="00784EA4" w:rsidP="006D529B">
            <w:pPr>
              <w:numPr>
                <w:ilvl w:val="0"/>
                <w:numId w:val="19"/>
              </w:numPr>
              <w:spacing w:line="360" w:lineRule="auto"/>
              <w:rPr>
                <w:rFonts w:ascii="Arial Narrow" w:hAnsi="Arial Narrow" w:cs="Arial"/>
                <w:sz w:val="20"/>
                <w:szCs w:val="20"/>
              </w:rPr>
            </w:pPr>
            <w:r w:rsidRPr="00D95C1F">
              <w:rPr>
                <w:rFonts w:ascii="Arial Narrow" w:hAnsi="Arial Narrow" w:cs="Arial"/>
                <w:sz w:val="20"/>
                <w:szCs w:val="20"/>
              </w:rPr>
              <w:t xml:space="preserve">Hépatites à virus B ( en dehors des cas qui auraient été prise en charge au titre d’un accident du travail)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Hépatites fulminante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Hépatites aiguë avec ou sans manifestations ictériques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extrapatiques dues à l’infection aiguë par le virus B : urticaire, érythème noueux, acrodermathrite, néphropathie glomérulaire, anémie hémolytique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 chronique active ou non</w:t>
            </w:r>
          </w:p>
        </w:tc>
        <w:tc>
          <w:tcPr>
            <w:tcW w:w="1676" w:type="dxa"/>
          </w:tcPr>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40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60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60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40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60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40 jours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180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180 jours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2 ans </w:t>
            </w:r>
          </w:p>
        </w:tc>
        <w:tc>
          <w:tcPr>
            <w:tcW w:w="39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des actes de soins, d’hygiène, d’entretien, d’analyses de biologie médicales, susceptibles d’exposer aux produits biologiques d’origine humaine et aux produits contaminés par eux.</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des actes de soins et l’hygiène corporels de sourtien dans des crèches, garderies, institutions sociales et médico-sociales recevant des enfants et des adultes handicapés.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 contact d’eaux usées lors de l’installation, l’exploitation et l’entretien des réseaux d’assainissement, de stations d’épuration.</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 contact d’eaux usées dans les établissements de bains de douches dans les piscines dans les établissements thermaux.</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 contact d’eaux usées dans les cuisines de restauration collective.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 xml:space="preserve">- B-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aux produits biologiques d’origine humaine et aux objets contaminés par eux effectués dans les cas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établissement généraux ou spécialisés de soins, d’hospitalisation, d’hébergement, de cure, de prévention, d’hygiène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laboratoires d’analyses de biologie médicale, d’anatomie et de cytologie pathologiques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établissements  de transfusion sanguines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Services de prélèvements d’organes de greffons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Services médicaux d’urgence et d’aide médicale urgente ;</w:t>
            </w:r>
          </w:p>
          <w:p w:rsidR="00784EA4" w:rsidRPr="00D95C1F" w:rsidRDefault="00784EA4" w:rsidP="006D529B">
            <w:pPr>
              <w:spacing w:line="360" w:lineRule="auto"/>
              <w:rPr>
                <w:rFonts w:ascii="Arial Narrow" w:hAnsi="Arial Narrow" w:cs="Arial"/>
                <w:sz w:val="20"/>
                <w:szCs w:val="20"/>
              </w:rPr>
            </w:pP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 47suite :</w:t>
      </w:r>
      <w:r w:rsidRPr="00C16919">
        <w:rPr>
          <w:rFonts w:ascii="Bookman Old Style" w:hAnsi="Bookman Old Style"/>
          <w:b/>
          <w:sz w:val="28"/>
          <w:szCs w:val="28"/>
        </w:rPr>
        <w:t xml:space="preserve"> Infections d’origine professionnelle par les virus des hépatites A, B, C, D et E</w:t>
      </w:r>
    </w:p>
    <w:p w:rsidR="00784EA4" w:rsidRPr="00C16919" w:rsidRDefault="00784EA4" w:rsidP="00784EA4">
      <w:pPr>
        <w:rPr>
          <w:rFonts w:ascii="Bookman Old Style" w:hAnsi="Bookman Old Style"/>
          <w:b/>
          <w:sz w:val="28"/>
          <w:szCs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90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90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Ces pathologies et leur étiologie doivent être confirmées par des examens biochimiques et par la présence de marqueurs du virus B témoignant d’une affection en cours.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Manifestions extra-hépatiques dues à l’infection chronique par le virus B :  vasculaire dont périarthrite noueuse, néphropathies glomérulaire membrano-proliférative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Cirrhose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Carcinome hépato-cellulaire.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L’éthologie de ces pathologies : manifestation extra hépatites, cirrhose et carcinome hépato-cellulaire, doit être confirmée par la présence de marqueurs du virus témoignant d’une infection chronique à virus B ou un examen du tissu hépatique montrant  les traces  de ce virus.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 Co-infection d’une hépatite B  par le virus D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 fulminante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Hépatites aiguë</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Hépatites chronique active.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L’éthologie doit être confirmée par la présence de marqueurs traduisant une infection en cours par le virus D</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 Hépatites à virus C (en dehors des cas qui auraient été pris en charge au titre d’un accident du travail)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 aiguë avec ou sans manifestations cliniques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Hépatites chronique active ou non.</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Ces pathologies et leur étiologie doivent être confirmées par des examens biochimiques et par la présence de marqueurs du virus témoignant d’une infection  en cours.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 extrahépatique  dues à  l’infection chronique par le virus C :</w:t>
            </w:r>
          </w:p>
          <w:p w:rsidR="00784EA4" w:rsidRPr="00D95C1F" w:rsidRDefault="00784EA4" w:rsidP="006D529B">
            <w:pPr>
              <w:numPr>
                <w:ilvl w:val="0"/>
                <w:numId w:val="20"/>
              </w:numPr>
              <w:spacing w:line="360" w:lineRule="auto"/>
              <w:rPr>
                <w:rFonts w:ascii="Arial Narrow" w:hAnsi="Arial Narrow" w:cs="Arial"/>
                <w:sz w:val="20"/>
                <w:szCs w:val="20"/>
              </w:rPr>
            </w:pPr>
            <w:r w:rsidRPr="00D95C1F">
              <w:rPr>
                <w:rFonts w:ascii="Arial Narrow" w:hAnsi="Arial Narrow" w:cs="Arial"/>
                <w:sz w:val="20"/>
                <w:szCs w:val="20"/>
              </w:rPr>
              <w:t>associés à une cryo-globulinémie mixte essentielle : purpura, vascularités, neuropathie périphériques, syndrome sec, polyarthrite, néphropathie membrano-proliférative ;</w:t>
            </w:r>
          </w:p>
          <w:p w:rsidR="00784EA4" w:rsidRPr="00D95C1F" w:rsidRDefault="00784EA4" w:rsidP="006D529B">
            <w:pPr>
              <w:numPr>
                <w:ilvl w:val="0"/>
                <w:numId w:val="20"/>
              </w:numPr>
              <w:spacing w:line="360" w:lineRule="auto"/>
              <w:rPr>
                <w:rFonts w:ascii="Arial Narrow" w:hAnsi="Arial Narrow" w:cs="Arial"/>
                <w:sz w:val="20"/>
                <w:szCs w:val="20"/>
              </w:rPr>
            </w:pPr>
            <w:r w:rsidRPr="00D95C1F">
              <w:rPr>
                <w:rFonts w:ascii="Arial Narrow" w:hAnsi="Arial Narrow" w:cs="Arial"/>
                <w:sz w:val="20"/>
                <w:szCs w:val="20"/>
              </w:rPr>
              <w:t>hors de la présence d’une cryo-globulunémie : porphyrie cutanée tardive, lichen plan, urticaire,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cirrhose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Carcinome hépato-cellulaire.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L’étiologie de ces pathologies : manifestations extra hépatiques, cirrhose et carcinome hépato-cellulaire, doit être confirmée par une sérologie traduisant une hépatite chronique à virus C ou un examen du tissu hépatique montrant les traces de ce virus.</w:t>
            </w:r>
          </w:p>
          <w:p w:rsidR="00784EA4" w:rsidRPr="00D95C1F" w:rsidRDefault="00784EA4" w:rsidP="006D529B">
            <w:pPr>
              <w:spacing w:line="360" w:lineRule="auto"/>
              <w:rPr>
                <w:rFonts w:ascii="Arial Narrow" w:hAnsi="Arial Narrow" w:cs="Arial"/>
                <w:sz w:val="20"/>
                <w:szCs w:val="20"/>
              </w:rPr>
            </w:pPr>
          </w:p>
        </w:tc>
        <w:tc>
          <w:tcPr>
            <w:tcW w:w="1676" w:type="dxa"/>
          </w:tcPr>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ans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20 ans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ans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40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180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 ans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180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20 ans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20 ans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20 ans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ans </w:t>
            </w:r>
          </w:p>
        </w:tc>
        <w:tc>
          <w:tcPr>
            <w:tcW w:w="39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services de secours et de sécurité : pompiers, secouriste sauveteurs, ambulanciers, policiers, personnel pénitentiaire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services de ramassage, traitement récupération de déchets médicaux, d’ordures ménagères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Services de soins funéraires et morgues.</w:t>
            </w:r>
          </w:p>
        </w:tc>
      </w:tr>
    </w:tbl>
    <w:p w:rsidR="00784EA4" w:rsidRPr="0041617D" w:rsidRDefault="00784EA4" w:rsidP="00784EA4">
      <w:pPr>
        <w:rPr>
          <w:rFonts w:ascii="Bookman Old Style" w:hAnsi="Bookman Old Style"/>
          <w:b/>
          <w:sz w:val="16"/>
          <w:szCs w:val="16"/>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 48 :</w:t>
      </w:r>
      <w:r w:rsidRPr="00C16919">
        <w:rPr>
          <w:rFonts w:ascii="Bookman Old Style" w:hAnsi="Bookman Old Style"/>
          <w:b/>
          <w:sz w:val="28"/>
          <w:szCs w:val="28"/>
        </w:rPr>
        <w:t xml:space="preserve"> Mycoses cutanées</w:t>
      </w:r>
    </w:p>
    <w:p w:rsidR="00784EA4" w:rsidRPr="0041617D" w:rsidRDefault="00784EA4" w:rsidP="00784EA4">
      <w:pPr>
        <w:rPr>
          <w:rFonts w:ascii="Bookman Old Style" w:hAnsi="Bookman Old Style"/>
          <w:b/>
          <w:sz w:val="16"/>
          <w:szCs w:val="16"/>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904"/>
      </w:tblGrid>
      <w:tr w:rsidR="00784EA4" w:rsidRPr="00D95C1F" w:rsidTr="006D529B">
        <w:tc>
          <w:tcPr>
            <w:tcW w:w="3960" w:type="dxa"/>
            <w:shd w:val="clear" w:color="auto" w:fill="E6E6E6"/>
          </w:tcPr>
          <w:p w:rsidR="00784EA4" w:rsidRPr="00D95C1F" w:rsidRDefault="00784EA4" w:rsidP="006D529B">
            <w:pPr>
              <w:spacing w:line="360" w:lineRule="auto"/>
              <w:rPr>
                <w:rFonts w:ascii="Arial" w:hAnsi="Arial" w:cs="Arial"/>
                <w:b/>
                <w:sz w:val="20"/>
                <w:szCs w:val="20"/>
              </w:rPr>
            </w:pPr>
            <w:r w:rsidRPr="00D95C1F">
              <w:rPr>
                <w:rFonts w:ascii="Arial" w:hAnsi="Arial" w:cs="Arial"/>
                <w:b/>
                <w:sz w:val="20"/>
                <w:szCs w:val="20"/>
              </w:rPr>
              <w:t xml:space="preserve">Désignation des maladies </w:t>
            </w:r>
          </w:p>
        </w:tc>
        <w:tc>
          <w:tcPr>
            <w:tcW w:w="1676" w:type="dxa"/>
            <w:shd w:val="clear" w:color="auto" w:fill="E6E6E6"/>
          </w:tcPr>
          <w:p w:rsidR="00784EA4" w:rsidRPr="00D95C1F" w:rsidRDefault="00784EA4" w:rsidP="006D529B">
            <w:pPr>
              <w:spacing w:line="360" w:lineRule="auto"/>
              <w:rPr>
                <w:rFonts w:ascii="Arial" w:hAnsi="Arial" w:cs="Arial"/>
                <w:b/>
                <w:sz w:val="20"/>
                <w:szCs w:val="20"/>
              </w:rPr>
            </w:pPr>
            <w:r w:rsidRPr="00D95C1F">
              <w:rPr>
                <w:rFonts w:ascii="Arial" w:hAnsi="Arial" w:cs="Arial"/>
                <w:b/>
                <w:sz w:val="20"/>
                <w:szCs w:val="20"/>
              </w:rPr>
              <w:t>Délai de prise en charge</w:t>
            </w:r>
          </w:p>
        </w:tc>
        <w:tc>
          <w:tcPr>
            <w:tcW w:w="3904" w:type="dxa"/>
            <w:shd w:val="clear" w:color="auto" w:fill="E6E6E6"/>
          </w:tcPr>
          <w:p w:rsidR="00784EA4" w:rsidRPr="00D95C1F" w:rsidRDefault="00784EA4" w:rsidP="006D529B">
            <w:pPr>
              <w:spacing w:line="360" w:lineRule="auto"/>
              <w:rPr>
                <w:rFonts w:ascii="Arial" w:hAnsi="Arial" w:cs="Arial"/>
                <w:b/>
                <w:sz w:val="20"/>
                <w:szCs w:val="20"/>
              </w:rPr>
            </w:pPr>
            <w:r w:rsidRPr="00D95C1F">
              <w:rPr>
                <w:rFonts w:ascii="Arial" w:hAnsi="Arial" w:cs="Arial"/>
                <w:b/>
                <w:sz w:val="20"/>
                <w:szCs w:val="20"/>
              </w:rPr>
              <w:t>Liste limitative  des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La nature mycosique de l’atteinte doit être confirmée par examen direct et culture.</w:t>
            </w:r>
          </w:p>
          <w:p w:rsidR="00784EA4" w:rsidRPr="00D95C1F" w:rsidRDefault="00784EA4" w:rsidP="006D529B">
            <w:pPr>
              <w:numPr>
                <w:ilvl w:val="0"/>
                <w:numId w:val="21"/>
              </w:numPr>
              <w:spacing w:line="360" w:lineRule="auto"/>
              <w:rPr>
                <w:rFonts w:ascii="Arial Narrow" w:hAnsi="Arial Narrow" w:cs="Arial"/>
                <w:sz w:val="20"/>
                <w:szCs w:val="20"/>
              </w:rPr>
            </w:pPr>
            <w:r w:rsidRPr="00D95C1F">
              <w:rPr>
                <w:rFonts w:ascii="Arial Narrow" w:hAnsi="Arial Narrow" w:cs="Arial"/>
                <w:sz w:val="20"/>
                <w:szCs w:val="20"/>
              </w:rPr>
              <w:t>Mycoses de la peau glabre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érythémato-vésiculeuses et squameuses, ciranées, appelées encore herpès circiné</w:t>
            </w:r>
          </w:p>
          <w:p w:rsidR="00784EA4" w:rsidRPr="00D95C1F" w:rsidRDefault="00784EA4" w:rsidP="006D529B">
            <w:pPr>
              <w:numPr>
                <w:ilvl w:val="0"/>
                <w:numId w:val="21"/>
              </w:numPr>
              <w:spacing w:line="360" w:lineRule="auto"/>
              <w:rPr>
                <w:rFonts w:ascii="Arial Narrow" w:hAnsi="Arial Narrow" w:cs="Arial"/>
                <w:sz w:val="20"/>
                <w:szCs w:val="20"/>
              </w:rPr>
            </w:pPr>
            <w:r w:rsidRPr="00D95C1F">
              <w:rPr>
                <w:rFonts w:ascii="Arial Narrow" w:hAnsi="Arial Narrow" w:cs="Arial"/>
                <w:sz w:val="20"/>
                <w:szCs w:val="20"/>
              </w:rPr>
              <w:t>Mycoses du cuir chevelu</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Plaque squameuses du cuir chevelu supportant un mélange de cheveux cassés courts accompagnés quelquefois d’une folliculite suppurée (kérion).</w:t>
            </w:r>
          </w:p>
          <w:p w:rsidR="00784EA4" w:rsidRPr="00D95C1F" w:rsidRDefault="00784EA4" w:rsidP="006D529B">
            <w:pPr>
              <w:spacing w:line="360" w:lineRule="auto"/>
              <w:rPr>
                <w:rFonts w:ascii="Arial Narrow" w:hAnsi="Arial Narrow" w:cs="Arial"/>
                <w:sz w:val="16"/>
                <w:szCs w:val="16"/>
              </w:rPr>
            </w:pPr>
          </w:p>
          <w:p w:rsidR="00784EA4" w:rsidRPr="00D95C1F" w:rsidRDefault="00784EA4" w:rsidP="006D529B">
            <w:pPr>
              <w:spacing w:line="360" w:lineRule="auto"/>
              <w:rPr>
                <w:rFonts w:ascii="Arial Narrow" w:hAnsi="Arial Narrow" w:cs="Arial"/>
                <w:sz w:val="16"/>
                <w:szCs w:val="16"/>
              </w:rPr>
            </w:pPr>
          </w:p>
          <w:p w:rsidR="00784EA4" w:rsidRPr="00D95C1F" w:rsidRDefault="00784EA4" w:rsidP="006D529B">
            <w:pPr>
              <w:numPr>
                <w:ilvl w:val="0"/>
                <w:numId w:val="21"/>
              </w:numPr>
              <w:spacing w:line="360" w:lineRule="auto"/>
              <w:rPr>
                <w:rFonts w:ascii="Arial Narrow" w:hAnsi="Arial Narrow" w:cs="Arial"/>
                <w:sz w:val="20"/>
                <w:szCs w:val="20"/>
              </w:rPr>
            </w:pPr>
            <w:r w:rsidRPr="00D95C1F">
              <w:rPr>
                <w:rFonts w:ascii="Arial Narrow" w:hAnsi="Arial Narrow" w:cs="Arial"/>
                <w:sz w:val="20"/>
                <w:szCs w:val="20"/>
              </w:rPr>
              <w:t>Mycoses des orteils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érythémato-vésiculeuses et squameuses avec fissuration des plis interdigitaux ou aspect blanc nacré épaissi de l’épiderme digital ou interdigital accompagné ou non de décollement, de fissures épidermiques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Ces lésions peuvent atteindre un ou plusieurs orteils s’accompagner éventuellement d’onyxis (généralement du gros orteil) </w:t>
            </w:r>
          </w:p>
        </w:tc>
        <w:tc>
          <w:tcPr>
            <w:tcW w:w="1676" w:type="dxa"/>
          </w:tcPr>
          <w:p w:rsidR="00784EA4" w:rsidRPr="00D95C1F" w:rsidRDefault="00784EA4" w:rsidP="006D529B">
            <w:pPr>
              <w:spacing w:line="360" w:lineRule="auto"/>
              <w:rPr>
                <w:rFonts w:ascii="Arial Narrow" w:hAnsi="Arial Narrow" w:cs="Arial"/>
                <w:sz w:val="20"/>
                <w:szCs w:val="20"/>
              </w:rPr>
            </w:pPr>
          </w:p>
        </w:tc>
        <w:tc>
          <w:tcPr>
            <w:tcW w:w="39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Maladies en A,  B,  C</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en contact des mammifère, exécutés dans les abattoirs, les chantiers d’équarrissage, les ménageries, les élevages, les animaleries, les garderies d’animaux, les  laboratoires où sont utilisées des animaux d’expérience ; travaux exécutés dans les brasseries et les laiteries relevant du régime général  des salaires du commerce et de l’industrie.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Maladies désignées en C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exécutées dans les bains et piscines : surveillance de baignade, application de soins dans les stations thermales, les établissements de rééducation</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Activités sportives exercées à titre professionnel.</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en mises souterraines chantiers du bâtiment, chantiers de travaux publics.</w:t>
            </w:r>
          </w:p>
          <w:p w:rsidR="00784EA4" w:rsidRPr="00D95C1F" w:rsidRDefault="00784EA4" w:rsidP="006D529B">
            <w:pPr>
              <w:spacing w:line="360" w:lineRule="auto"/>
              <w:rPr>
                <w:rFonts w:ascii="Arial Narrow" w:hAnsi="Arial Narrow" w:cs="Arial"/>
                <w:sz w:val="20"/>
                <w:szCs w:val="20"/>
              </w:rPr>
            </w:pPr>
          </w:p>
        </w:tc>
      </w:tr>
    </w:tbl>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 48 Bis :</w:t>
      </w:r>
      <w:r w:rsidRPr="00C16919">
        <w:rPr>
          <w:rFonts w:ascii="Bookman Old Style" w:hAnsi="Bookman Old Style"/>
          <w:b/>
          <w:sz w:val="28"/>
          <w:szCs w:val="28"/>
        </w:rPr>
        <w:t xml:space="preserve"> Affections professionnelles provoquées par les poussières de bois</w:t>
      </w:r>
    </w:p>
    <w:p w:rsidR="00784EA4" w:rsidRDefault="00784EA4" w:rsidP="00784EA4">
      <w:pPr>
        <w:spacing w:line="360" w:lineRule="auto"/>
        <w:rPr>
          <w:rFonts w:ascii="Arial" w:hAnsi="Arial" w:cs="Arial"/>
          <w:sz w:val="18"/>
          <w:szCs w:val="18"/>
        </w:rPr>
      </w:pPr>
    </w:p>
    <w:p w:rsidR="00784EA4" w:rsidRPr="000E134A" w:rsidRDefault="00784EA4" w:rsidP="00784EA4">
      <w:pPr>
        <w:spacing w:line="360" w:lineRule="auto"/>
        <w:rPr>
          <w:rFonts w:ascii="Arial" w:hAnsi="Arial" w:cs="Arial"/>
          <w:sz w:val="18"/>
          <w:szCs w:val="18"/>
        </w:rPr>
      </w:pPr>
      <w:r w:rsidRPr="000E134A">
        <w:rPr>
          <w:rFonts w:ascii="Arial" w:hAnsi="Arial" w:cs="Arial"/>
          <w:sz w:val="18"/>
          <w:szCs w:val="18"/>
        </w:rPr>
        <w:t xml:space="preserve">Date de création : Décret du 14 Février 1967               </w:t>
      </w:r>
      <w:r>
        <w:rPr>
          <w:rFonts w:ascii="Arial" w:hAnsi="Arial" w:cs="Arial"/>
          <w:sz w:val="18"/>
          <w:szCs w:val="18"/>
        </w:rPr>
        <w:t xml:space="preserve">                </w:t>
      </w:r>
      <w:r w:rsidRPr="000E134A">
        <w:rPr>
          <w:rFonts w:ascii="Arial" w:hAnsi="Arial" w:cs="Arial"/>
          <w:sz w:val="18"/>
          <w:szCs w:val="18"/>
        </w:rPr>
        <w:t xml:space="preserve"> Dernière mise à jour :</w:t>
      </w:r>
      <w:r>
        <w:rPr>
          <w:rFonts w:ascii="Arial" w:hAnsi="Arial" w:cs="Arial"/>
          <w:sz w:val="18"/>
          <w:szCs w:val="18"/>
        </w:rPr>
        <w:t xml:space="preserve"> Décret du 25 Février</w:t>
      </w:r>
      <w:r w:rsidRPr="000E134A">
        <w:rPr>
          <w:rFonts w:ascii="Arial" w:hAnsi="Arial" w:cs="Arial"/>
          <w:sz w:val="18"/>
          <w:szCs w:val="18"/>
        </w:rPr>
        <w:t xml:space="preserve"> 2004</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72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72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960" w:type="dxa"/>
          </w:tcPr>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-A-</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 récidivant en cas de nouvelle exposition au risque ou confirmées par un test épicuténé conjonctivite récidivant en cas de nouvelle exposition à risque ou confirmée par un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Asthme objective par explorations fonctionnelles respiratoires récidivant en cas de nouvelle expositions au risque ou confirmé par un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Syndrome respiratoire avec dyspnée toux, expectoration récidivant après nouvelle exposition au risque dont l’étiologie professionnelle  est confirmée par la présence dans le sérum d’anticorps précipitant permettant d’identifier l’agent pathogène correspondant au produit responsable.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Fibrose pulmonaire avec signe radiologiques et troubles respiratoires confirmées par un l’exploration fonctionnelle lorsqu’il y a des signes immunologiques significatifs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 B-</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Cancer primitif : Carcinome des fosses nasales de l’éthmoïde et des autres sinus de la face </w:t>
            </w:r>
          </w:p>
          <w:p w:rsidR="00784EA4" w:rsidRPr="00D95C1F" w:rsidRDefault="00784EA4" w:rsidP="006D529B">
            <w:pPr>
              <w:spacing w:line="360" w:lineRule="auto"/>
              <w:rPr>
                <w:rFonts w:ascii="Arial Narrow" w:hAnsi="Arial Narrow" w:cs="Arial"/>
                <w:sz w:val="20"/>
                <w:szCs w:val="20"/>
              </w:rPr>
            </w:pPr>
          </w:p>
        </w:tc>
        <w:tc>
          <w:tcPr>
            <w:tcW w:w="1676" w:type="dxa"/>
          </w:tcPr>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 an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40 ans (sous réserve d’une durés d’exposition de 5 ans) </w:t>
            </w:r>
          </w:p>
        </w:tc>
        <w:tc>
          <w:tcPr>
            <w:tcW w:w="372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Manipulation, traitement et usinage des bois et tous travaux exposant aux poussières de bois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 xml:space="preserve">-B-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à l’inhalation des poussières de bois notamment :</w:t>
            </w:r>
          </w:p>
          <w:p w:rsidR="00784EA4" w:rsidRPr="00D95C1F" w:rsidRDefault="00784EA4" w:rsidP="006D529B">
            <w:pPr>
              <w:numPr>
                <w:ilvl w:val="0"/>
                <w:numId w:val="22"/>
              </w:numPr>
              <w:spacing w:line="360" w:lineRule="auto"/>
              <w:rPr>
                <w:rFonts w:ascii="Arial Narrow" w:hAnsi="Arial Narrow" w:cs="Arial"/>
                <w:sz w:val="20"/>
                <w:szCs w:val="20"/>
              </w:rPr>
            </w:pPr>
            <w:r w:rsidRPr="00D95C1F">
              <w:rPr>
                <w:rFonts w:ascii="Arial Narrow" w:hAnsi="Arial Narrow" w:cs="Arial"/>
                <w:sz w:val="20"/>
                <w:szCs w:val="20"/>
              </w:rPr>
              <w:t>Travaux d’usinage des bois tels que sciage, fraisage, rabotage, perçage et ponçage ;</w:t>
            </w:r>
          </w:p>
          <w:p w:rsidR="00784EA4" w:rsidRPr="00D95C1F" w:rsidRDefault="00784EA4" w:rsidP="006D529B">
            <w:pPr>
              <w:numPr>
                <w:ilvl w:val="0"/>
                <w:numId w:val="22"/>
              </w:numPr>
              <w:spacing w:line="360" w:lineRule="auto"/>
              <w:rPr>
                <w:rFonts w:ascii="Arial Narrow" w:hAnsi="Arial Narrow" w:cs="Arial"/>
                <w:sz w:val="20"/>
                <w:szCs w:val="20"/>
              </w:rPr>
            </w:pPr>
            <w:r w:rsidRPr="00D95C1F">
              <w:rPr>
                <w:rFonts w:ascii="Arial Narrow" w:hAnsi="Arial Narrow" w:cs="Arial"/>
                <w:sz w:val="20"/>
                <w:szCs w:val="20"/>
              </w:rPr>
              <w:t xml:space="preserve">Travaux effectués dans les locaux où sont usinés les bois </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 xml:space="preserve">Tableau </w:t>
      </w:r>
      <w:r w:rsidRPr="00C16919">
        <w:rPr>
          <w:rFonts w:ascii="Bookman Old Style" w:hAnsi="Bookman Old Style"/>
          <w:b/>
          <w:sz w:val="28"/>
          <w:szCs w:val="28"/>
        </w:rPr>
        <w:t>49. Affections cutanées provoquées par les amines aliphatiques, alicycliques ou les éthanolamines.</w:t>
      </w:r>
    </w:p>
    <w:p w:rsidR="00784EA4" w:rsidRPr="004926BD" w:rsidRDefault="00784EA4" w:rsidP="00784EA4">
      <w:pPr>
        <w:rPr>
          <w:rFonts w:ascii="Bookman Old Style" w:hAnsi="Bookman Old Style"/>
          <w:b/>
          <w:sz w:val="16"/>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72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72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Dermites eczématiformes confirmées par des tests épicutanées par la récidive à une nouvelle exposition</w:t>
            </w:r>
          </w:p>
        </w:tc>
        <w:tc>
          <w:tcPr>
            <w:tcW w:w="1676"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jours </w:t>
            </w:r>
          </w:p>
        </w:tc>
        <w:tc>
          <w:tcPr>
            <w:tcW w:w="372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Préparation, emploi et manipulation des amines aliphatiques, alicycliques ou des éthanolamines ou de produits en contenant à l’état libre </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49 bis. Affections respiratoires provoquées par les amines aliphatiques, les éthanolamines ou l’isophoronediamine.</w:t>
      </w: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Rhinite récidivant en cas de nouvelle exposition au risque ou confirmée par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Asthme objectivé par explorations fonctionnelles respiratoires récidivant en cas de nouvelle exposition au risque ou confirmé par test. </w:t>
            </w:r>
          </w:p>
        </w:tc>
        <w:tc>
          <w:tcPr>
            <w:tcW w:w="1676"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Préparation emploi et manipulation des amines aliphatiques des éthanolamines ou de produits en contenant à l’état libre ou de l’isophoronediamine</w:t>
            </w:r>
          </w:p>
        </w:tc>
      </w:tr>
    </w:tbl>
    <w:p w:rsidR="00784EA4" w:rsidRPr="004926BD"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50. Affections provoquées par la phénylhydrazine</w:t>
      </w:r>
    </w:p>
    <w:p w:rsidR="00784EA4" w:rsidRPr="004926BD" w:rsidRDefault="00784EA4" w:rsidP="00784EA4">
      <w:pPr>
        <w:rPr>
          <w:rFonts w:ascii="Bookman Old Style" w:hAnsi="Bookman Old Style"/>
          <w:b/>
          <w:sz w:val="16"/>
          <w:szCs w:val="16"/>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4"/>
        <w:gridCol w:w="1665"/>
        <w:gridCol w:w="3051"/>
      </w:tblGrid>
      <w:tr w:rsidR="00784EA4" w:rsidRPr="00D95C1F" w:rsidTr="006D529B">
        <w:tc>
          <w:tcPr>
            <w:tcW w:w="446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65" w:type="dxa"/>
            <w:shd w:val="clear" w:color="auto" w:fill="E6E6E6"/>
            <w:vAlign w:val="center"/>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Délai de prise en charge</w:t>
            </w:r>
          </w:p>
        </w:tc>
        <w:tc>
          <w:tcPr>
            <w:tcW w:w="3051"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446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 en cas de nouvelle exposition au risque ou confirmée par un épicitané</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Anémie de type hémolytique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Rhinite récidivant en cas de nouvelle exposition au risque ou conformée par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Asthme objective par explorations fonctionnelle respiratoire récidivant   en cas de nouvelle exposition au risques ou confirmée par test</w:t>
            </w:r>
          </w:p>
        </w:tc>
        <w:tc>
          <w:tcPr>
            <w:tcW w:w="1665" w:type="dxa"/>
          </w:tcPr>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7 jours </w:t>
            </w:r>
          </w:p>
        </w:tc>
        <w:tc>
          <w:tcPr>
            <w:tcW w:w="3051"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Préparation, emploi, manipulation de la phényhy drazine</w:t>
            </w:r>
          </w:p>
        </w:tc>
      </w:tr>
    </w:tbl>
    <w:p w:rsidR="00784EA4" w:rsidRPr="004926BD"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51. Maladies professionnelles provoquées par les résines époxydiques et leurs constituants</w:t>
      </w: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récidivante en cas de nouvelle exposition au risque ou confirmées par un test épicuténé</w:t>
            </w:r>
          </w:p>
        </w:tc>
        <w:tc>
          <w:tcPr>
            <w:tcW w:w="1676"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jours </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Préparation des résines époxydiques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Emploi des résines époxydiques :</w:t>
            </w:r>
          </w:p>
          <w:p w:rsidR="00784EA4" w:rsidRPr="00D95C1F" w:rsidRDefault="00784EA4" w:rsidP="006D529B">
            <w:pPr>
              <w:numPr>
                <w:ilvl w:val="0"/>
                <w:numId w:val="22"/>
              </w:numPr>
              <w:spacing w:line="360" w:lineRule="auto"/>
              <w:rPr>
                <w:rFonts w:ascii="Arial Narrow" w:hAnsi="Arial Narrow" w:cs="Arial"/>
                <w:sz w:val="20"/>
                <w:szCs w:val="20"/>
              </w:rPr>
            </w:pPr>
            <w:r w:rsidRPr="00D95C1F">
              <w:rPr>
                <w:rFonts w:ascii="Arial Narrow" w:hAnsi="Arial Narrow" w:cs="Arial"/>
                <w:sz w:val="20"/>
                <w:szCs w:val="20"/>
              </w:rPr>
              <w:t>Fabrication des stratifiés ;</w:t>
            </w:r>
          </w:p>
          <w:p w:rsidR="00784EA4" w:rsidRPr="00D95C1F" w:rsidRDefault="00784EA4" w:rsidP="006D529B">
            <w:pPr>
              <w:numPr>
                <w:ilvl w:val="0"/>
                <w:numId w:val="22"/>
              </w:numPr>
              <w:spacing w:line="360" w:lineRule="auto"/>
              <w:rPr>
                <w:rFonts w:ascii="Arial Narrow" w:hAnsi="Arial Narrow" w:cs="Arial"/>
                <w:sz w:val="20"/>
                <w:szCs w:val="20"/>
              </w:rPr>
            </w:pPr>
            <w:r w:rsidRPr="00D95C1F">
              <w:rPr>
                <w:rFonts w:ascii="Arial Narrow" w:hAnsi="Arial Narrow" w:cs="Arial"/>
                <w:sz w:val="20"/>
                <w:szCs w:val="20"/>
              </w:rPr>
              <w:t>Fabrication et utilisation de colles, vernis, peintures à base de résines époxydiques.</w:t>
            </w:r>
          </w:p>
        </w:tc>
      </w:tr>
    </w:tbl>
    <w:p w:rsidR="00784EA4" w:rsidRPr="00460CC8" w:rsidRDefault="00784EA4" w:rsidP="00784EA4">
      <w:pPr>
        <w:rPr>
          <w:rFonts w:ascii="Bookman Old Style" w:hAnsi="Bookman Old Style"/>
          <w:b/>
          <w:sz w:val="16"/>
          <w:szCs w:val="16"/>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52. Affections provoquées par le chlorure de vinyle monomère</w:t>
      </w:r>
      <w:r>
        <w:rPr>
          <w:rFonts w:ascii="Bookman Old Style" w:hAnsi="Bookman Old Style"/>
          <w:b/>
          <w:sz w:val="28"/>
          <w:szCs w:val="28"/>
        </w:rPr>
        <w:t xml:space="preserve"> / </w:t>
      </w:r>
      <w:r w:rsidRPr="00C16919">
        <w:rPr>
          <w:rFonts w:ascii="Bookman Old Style" w:hAnsi="Bookman Old Style"/>
          <w:b/>
          <w:sz w:val="28"/>
          <w:szCs w:val="28"/>
        </w:rPr>
        <w:t>Durée d’exposition : six mois</w:t>
      </w: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Troubles angloneurotiques des doigts et des orteils Ostéolyse des phalanges unguéales des mains confirmée radiologiquement.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Angsacome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Syndrome d’hypertension portale spécifique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Soit avec vcarices oesophagiennes, splénomégalie et thrombocytopénie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soit avec fibrose ou dysplasie des cellules endothéliales</w:t>
            </w:r>
          </w:p>
          <w:p w:rsidR="00784EA4" w:rsidRPr="00D95C1F" w:rsidRDefault="00784EA4" w:rsidP="006D529B">
            <w:pPr>
              <w:spacing w:line="360" w:lineRule="auto"/>
              <w:rPr>
                <w:rFonts w:ascii="Arial Narrow" w:hAnsi="Arial Narrow" w:cs="Arial"/>
                <w:sz w:val="20"/>
                <w:szCs w:val="20"/>
              </w:rPr>
            </w:pPr>
          </w:p>
        </w:tc>
        <w:tc>
          <w:tcPr>
            <w:tcW w:w="1676"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5 ans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3ans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ans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ans </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à l’action du chlorure de vinyle monomère, notamment les travaux exécutés dans les ateliers de polymérisation.</w:t>
            </w:r>
          </w:p>
        </w:tc>
      </w:tr>
    </w:tbl>
    <w:p w:rsidR="00784EA4" w:rsidRDefault="00784EA4" w:rsidP="00784EA4">
      <w:pPr>
        <w:rPr>
          <w:rFonts w:ascii="Bookman Old Style" w:hAnsi="Bookman Old Style"/>
          <w:b/>
          <w:sz w:val="28"/>
          <w:szCs w:val="28"/>
        </w:rPr>
      </w:pPr>
    </w:p>
    <w:p w:rsidR="00784EA4" w:rsidRPr="000D2074" w:rsidRDefault="00784EA4" w:rsidP="00784EA4">
      <w:pPr>
        <w:rPr>
          <w:rFonts w:ascii="Bookman Old Style" w:hAnsi="Bookman Old Style"/>
          <w:b/>
        </w:rPr>
      </w:pPr>
      <w:r w:rsidRPr="000D2074">
        <w:rPr>
          <w:rFonts w:ascii="Bookman Old Style" w:hAnsi="Bookman Old Style"/>
          <w:b/>
        </w:rPr>
        <w:t>Tableau 53. Affections dues aux rickettsies</w:t>
      </w:r>
    </w:p>
    <w:p w:rsidR="00784EA4" w:rsidRPr="00460CC8" w:rsidRDefault="00784EA4" w:rsidP="00784EA4">
      <w:pPr>
        <w:rPr>
          <w:rFonts w:ascii="Bookman Old Style" w:hAnsi="Bookman Old Style"/>
          <w:b/>
          <w:sz w:val="16"/>
          <w:szCs w:val="16"/>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rPr>
          <w:trHeight w:val="531"/>
        </w:trPr>
        <w:tc>
          <w:tcPr>
            <w:tcW w:w="3960" w:type="dxa"/>
          </w:tcPr>
          <w:p w:rsidR="00784EA4" w:rsidRPr="00D95C1F" w:rsidRDefault="00784EA4" w:rsidP="006D529B">
            <w:pPr>
              <w:spacing w:line="360" w:lineRule="auto"/>
              <w:jc w:val="center"/>
              <w:rPr>
                <w:rFonts w:ascii="Arial Narrow" w:hAnsi="Arial Narrow" w:cs="Arial"/>
                <w:i/>
                <w:sz w:val="20"/>
                <w:szCs w:val="20"/>
              </w:rPr>
            </w:pPr>
            <w:r w:rsidRPr="00D95C1F">
              <w:rPr>
                <w:rFonts w:ascii="Arial Narrow" w:hAnsi="Arial Narrow" w:cs="Arial"/>
                <w:i/>
                <w:sz w:val="20"/>
                <w:szCs w:val="20"/>
              </w:rPr>
              <w:t>-A-</w:t>
            </w:r>
          </w:p>
          <w:p w:rsidR="00784EA4" w:rsidRPr="00D95C1F" w:rsidRDefault="00784EA4" w:rsidP="006D529B">
            <w:pPr>
              <w:spacing w:line="360" w:lineRule="auto"/>
              <w:jc w:val="center"/>
              <w:rPr>
                <w:rFonts w:ascii="Arial Narrow" w:hAnsi="Arial Narrow" w:cs="Arial"/>
                <w:b/>
                <w:i/>
                <w:sz w:val="20"/>
                <w:szCs w:val="20"/>
              </w:rPr>
            </w:pPr>
            <w:r w:rsidRPr="00D95C1F">
              <w:rPr>
                <w:rFonts w:ascii="Arial Narrow" w:hAnsi="Arial Narrow" w:cs="Arial"/>
                <w:b/>
                <w:i/>
                <w:sz w:val="20"/>
                <w:szCs w:val="20"/>
              </w:rPr>
              <w:t>Rickettsioses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 cliniques aiguë</w:t>
            </w: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16"/>
                <w:szCs w:val="16"/>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-B-</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Fièvre O</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cliniques aiguës.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Manifestations chroniques : </w:t>
            </w:r>
          </w:p>
          <w:p w:rsidR="00784EA4" w:rsidRPr="00D95C1F" w:rsidRDefault="00784EA4" w:rsidP="006D529B">
            <w:pPr>
              <w:numPr>
                <w:ilvl w:val="0"/>
                <w:numId w:val="22"/>
              </w:numPr>
              <w:spacing w:line="360" w:lineRule="auto"/>
              <w:rPr>
                <w:rFonts w:ascii="Arial Narrow" w:hAnsi="Arial Narrow" w:cs="Arial"/>
                <w:sz w:val="20"/>
                <w:szCs w:val="20"/>
              </w:rPr>
            </w:pPr>
            <w:r w:rsidRPr="00D95C1F">
              <w:rPr>
                <w:rFonts w:ascii="Arial Narrow" w:hAnsi="Arial Narrow" w:cs="Arial"/>
                <w:sz w:val="20"/>
                <w:szCs w:val="20"/>
              </w:rPr>
              <w:t>endocardite ;</w:t>
            </w:r>
          </w:p>
          <w:p w:rsidR="00784EA4" w:rsidRPr="00D95C1F" w:rsidRDefault="00784EA4" w:rsidP="006D529B">
            <w:pPr>
              <w:numPr>
                <w:ilvl w:val="0"/>
                <w:numId w:val="22"/>
              </w:numPr>
              <w:spacing w:line="360" w:lineRule="auto"/>
              <w:rPr>
                <w:rFonts w:ascii="Arial Narrow" w:hAnsi="Arial Narrow" w:cs="Arial"/>
                <w:sz w:val="20"/>
                <w:szCs w:val="20"/>
              </w:rPr>
            </w:pPr>
            <w:r w:rsidRPr="00D95C1F">
              <w:rPr>
                <w:rFonts w:ascii="Arial Narrow" w:hAnsi="Arial Narrow" w:cs="Arial"/>
                <w:sz w:val="20"/>
                <w:szCs w:val="20"/>
              </w:rPr>
              <w:t>hépatite granulomateuse.</w:t>
            </w:r>
          </w:p>
          <w:p w:rsidR="00784EA4" w:rsidRPr="00D95C1F" w:rsidRDefault="00784EA4" w:rsidP="006D529B">
            <w:pPr>
              <w:spacing w:line="360" w:lineRule="auto"/>
              <w:ind w:left="60"/>
              <w:rPr>
                <w:rFonts w:ascii="Arial Narrow" w:hAnsi="Arial Narrow" w:cs="Arial"/>
                <w:sz w:val="20"/>
                <w:szCs w:val="20"/>
              </w:rPr>
            </w:pPr>
            <w:r w:rsidRPr="00D95C1F">
              <w:rPr>
                <w:rFonts w:ascii="Arial Narrow" w:hAnsi="Arial Narrow" w:cs="Arial"/>
                <w:sz w:val="20"/>
                <w:szCs w:val="20"/>
              </w:rPr>
              <w:t>Pour tous les cas désignés en A et B,  le diagnostic doit être confirmé par un examen de laboratoire spécifique.</w:t>
            </w:r>
          </w:p>
        </w:tc>
        <w:tc>
          <w:tcPr>
            <w:tcW w:w="1676" w:type="dxa"/>
          </w:tcPr>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10 ans</w:t>
            </w:r>
          </w:p>
        </w:tc>
        <w:tc>
          <w:tcPr>
            <w:tcW w:w="3544" w:type="dxa"/>
          </w:tcPr>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-A-</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effectuées dans les laboratoires spécialisés en matière de rickettsies ou de production de vaccins.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effectués en forêt de manière habituelle.</w:t>
            </w: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-B-</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 contact avec les bovins, caprins ovins, leurs viscères ou leurs déjections.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exécutés dans les laboratoires effectuant le diagnostic de fièvre Q ou des recherches biologiques vétérinaires.</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54 : Poliomyélite</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306"/>
        </w:trPr>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Toutes manifestations de la poliomyélite antérieure aiguë</w:t>
            </w:r>
          </w:p>
        </w:tc>
        <w:tc>
          <w:tcPr>
            <w:tcW w:w="1676"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30 jours</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 contact de malades atteints de poliomyélite antérieure aiguë.</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tels que manutention, entretien, lavage, stérilisation, mettant le personnel en contact avec le matériel ou linge utilisés dans les services où sont effectués les travaux ci-dessus.</w:t>
            </w:r>
          </w:p>
        </w:tc>
      </w:tr>
    </w:tbl>
    <w:p w:rsidR="00784EA4" w:rsidRPr="00C16919"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55. Affections professionnelles dues aux amibes</w:t>
      </w:r>
    </w:p>
    <w:p w:rsidR="00784EA4" w:rsidRPr="00C16919" w:rsidRDefault="00784EA4" w:rsidP="00784EA4">
      <w:pPr>
        <w:rPr>
          <w:rFonts w:ascii="Bookman Old Style" w:hAnsi="Bookman Old Style"/>
          <w:b/>
          <w:sz w:val="28"/>
          <w:szCs w:val="28"/>
        </w:rPr>
      </w:pPr>
    </w:p>
    <w:tbl>
      <w:tblPr>
        <w:tblW w:w="9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18"/>
        <w:gridCol w:w="1699"/>
        <w:gridCol w:w="3593"/>
      </w:tblGrid>
      <w:tr w:rsidR="00784EA4" w:rsidRPr="00D95C1F" w:rsidTr="006D529B">
        <w:tc>
          <w:tcPr>
            <w:tcW w:w="401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99"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93"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306"/>
        </w:trPr>
        <w:tc>
          <w:tcPr>
            <w:tcW w:w="401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Manifestations aiguës de l’amibiase, notamment hépatite amibienne, confirmées par la présence d’amibes du type Entomoeba histolytica ou kystes amibiens dans les selles ou par les résultats positifs d’une méthode immunologique reconnue par l’O.M.S </w:t>
            </w:r>
          </w:p>
        </w:tc>
        <w:tc>
          <w:tcPr>
            <w:tcW w:w="1699"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 mois </w:t>
            </w:r>
          </w:p>
        </w:tc>
        <w:tc>
          <w:tcPr>
            <w:tcW w:w="3593"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effectués, même à titre occasionnel, dans les laboratoires de bactériologie ou de parasitologie.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le transport avec manipulation de produits pathologiques.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mettant en contact avec les prélèvements de produits pathologiques et travaux impliquées par l’élimination des selles contaminantes, accomplissement en milieu d’hospitalisation</w:t>
            </w:r>
          </w:p>
        </w:tc>
      </w:tr>
    </w:tbl>
    <w:p w:rsidR="00784EA4" w:rsidRPr="004F63EA"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56. Rage professionnelle</w:t>
      </w:r>
    </w:p>
    <w:p w:rsidR="00784EA4" w:rsidRPr="00C16919" w:rsidRDefault="00784EA4" w:rsidP="00784EA4">
      <w:pPr>
        <w:rPr>
          <w:rFonts w:ascii="Bookman Old Style" w:hAnsi="Bookman Old Style"/>
          <w:b/>
          <w:sz w:val="28"/>
          <w:szCs w:val="28"/>
        </w:rPr>
      </w:pPr>
    </w:p>
    <w:tbl>
      <w:tblPr>
        <w:tblW w:w="9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15"/>
        <w:gridCol w:w="1305"/>
        <w:gridCol w:w="4090"/>
      </w:tblGrid>
      <w:tr w:rsidR="00784EA4" w:rsidRPr="00D95C1F" w:rsidTr="006D529B">
        <w:tc>
          <w:tcPr>
            <w:tcW w:w="3915"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Maladies provoquées par l’inoculation de la rage </w:t>
            </w:r>
          </w:p>
        </w:tc>
        <w:tc>
          <w:tcPr>
            <w:tcW w:w="1305"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409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306"/>
        </w:trPr>
        <w:tc>
          <w:tcPr>
            <w:tcW w:w="3915"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Toutes manifestations de la rage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Affections imputables à la séro ou vaccinothérapie antirabique</w:t>
            </w:r>
          </w:p>
        </w:tc>
        <w:tc>
          <w:tcPr>
            <w:tcW w:w="1305"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6 mois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2 mois </w:t>
            </w:r>
          </w:p>
        </w:tc>
        <w:tc>
          <w:tcPr>
            <w:tcW w:w="409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susceptibles de mettre en contact avec des animaux atteints ou suspects de rage ou avec leurs dépouilles.</w:t>
            </w:r>
          </w:p>
        </w:tc>
      </w:tr>
    </w:tbl>
    <w:p w:rsidR="00784EA4" w:rsidRPr="004F63EA"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57. Affections péri articulaires provoquées par certains gestes et postures de travail</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440"/>
        <w:gridCol w:w="3780"/>
      </w:tblGrid>
      <w:tr w:rsidR="00784EA4" w:rsidRPr="00D95C1F" w:rsidTr="006D529B">
        <w:tc>
          <w:tcPr>
            <w:tcW w:w="39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44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7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306"/>
        </w:trPr>
        <w:tc>
          <w:tcPr>
            <w:tcW w:w="3960" w:type="dxa"/>
          </w:tcPr>
          <w:p w:rsidR="00784EA4" w:rsidRPr="00D95C1F" w:rsidRDefault="00784EA4" w:rsidP="006D529B">
            <w:pPr>
              <w:spacing w:line="360" w:lineRule="auto"/>
              <w:jc w:val="center"/>
              <w:rPr>
                <w:rFonts w:ascii="Arial Narrow" w:hAnsi="Arial Narrow" w:cs="Arial"/>
                <w:i/>
                <w:sz w:val="20"/>
                <w:szCs w:val="20"/>
              </w:rPr>
            </w:pPr>
            <w:r w:rsidRPr="00D95C1F">
              <w:rPr>
                <w:rFonts w:ascii="Arial Narrow" w:hAnsi="Arial Narrow" w:cs="Arial"/>
                <w:i/>
                <w:sz w:val="20"/>
                <w:szCs w:val="20"/>
              </w:rPr>
              <w:t>-A-</w:t>
            </w:r>
          </w:p>
          <w:p w:rsidR="00784EA4" w:rsidRPr="00D95C1F" w:rsidRDefault="00784EA4" w:rsidP="006D529B">
            <w:pPr>
              <w:spacing w:line="360" w:lineRule="auto"/>
              <w:jc w:val="center"/>
              <w:rPr>
                <w:rFonts w:ascii="Arial Narrow" w:hAnsi="Arial Narrow" w:cs="Arial"/>
                <w:i/>
                <w:sz w:val="20"/>
                <w:szCs w:val="20"/>
              </w:rPr>
            </w:pPr>
            <w:r w:rsidRPr="00D95C1F">
              <w:rPr>
                <w:rFonts w:ascii="Arial Narrow" w:hAnsi="Arial Narrow" w:cs="Arial"/>
                <w:i/>
                <w:sz w:val="20"/>
                <w:szCs w:val="20"/>
              </w:rPr>
              <w:t>Epaule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Epaule douloureuse simple (tendinopathie de la coiffe des rotateurs).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Epaule enraidie succédant à une épaule douloureuse simple rebelle.</w:t>
            </w:r>
          </w:p>
          <w:p w:rsidR="00784EA4" w:rsidRPr="00D95C1F" w:rsidRDefault="00784EA4" w:rsidP="006D529B">
            <w:pPr>
              <w:spacing w:line="360" w:lineRule="auto"/>
              <w:jc w:val="center"/>
              <w:rPr>
                <w:rFonts w:ascii="Arial Narrow" w:hAnsi="Arial Narrow" w:cs="Arial"/>
                <w:i/>
                <w:sz w:val="20"/>
                <w:szCs w:val="20"/>
              </w:rPr>
            </w:pPr>
            <w:r w:rsidRPr="00D95C1F">
              <w:rPr>
                <w:rFonts w:ascii="Arial Narrow" w:hAnsi="Arial Narrow" w:cs="Arial"/>
                <w:i/>
                <w:sz w:val="20"/>
                <w:szCs w:val="20"/>
              </w:rPr>
              <w:t>-B-</w:t>
            </w: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i/>
                <w:sz w:val="20"/>
                <w:szCs w:val="20"/>
              </w:rPr>
              <w:t xml:space="preserve">Coude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Epicondylite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sz w:val="20"/>
                <w:szCs w:val="20"/>
              </w:rPr>
              <w:t>Epitrochléite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Hygromas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Hygroma aigu des bourses séreuses ou atteinte inflammatoire des tissus sous-cutanés des zones d’appui du coude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Hygroma chronique des bourses séreuses.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Syndrome de la gouttière épitrochléo-olécrânienne (compression du nerf cubital).</w:t>
            </w:r>
          </w:p>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 xml:space="preserve">-C-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Poignet-Main et doigt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Tendinite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Ténosynovite.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Syndrome du canal carpien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Syndrome  de la loge de Guyon</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 xml:space="preserve">-D-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Syndrome de compression du nerf sciatique poplité externe.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Hygromas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hygroma aigu des bourses séreuses ou atteinte inflammation des tissus sous-cutanés des zones d’appui du genou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hygroma chronique des bourses séreuses.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Tendinite sous-quadricipitale ou rotulienne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Tendinite de la patte d’oie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 xml:space="preserve">-E- </w:t>
            </w:r>
          </w:p>
          <w:p w:rsidR="00784EA4" w:rsidRPr="00D95C1F" w:rsidRDefault="00784EA4" w:rsidP="006D529B">
            <w:pPr>
              <w:spacing w:line="360" w:lineRule="auto"/>
              <w:jc w:val="center"/>
              <w:rPr>
                <w:rFonts w:ascii="Arial Narrow" w:hAnsi="Arial Narrow" w:cs="Arial"/>
                <w:i/>
                <w:sz w:val="20"/>
                <w:szCs w:val="20"/>
              </w:rPr>
            </w:pPr>
            <w:r w:rsidRPr="00D95C1F">
              <w:rPr>
                <w:rFonts w:ascii="Arial Narrow" w:hAnsi="Arial Narrow" w:cs="Arial"/>
                <w:i/>
                <w:sz w:val="20"/>
                <w:szCs w:val="20"/>
              </w:rPr>
              <w:t>Cheville et pied</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Tendinite achiléenne.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w:t>
            </w:r>
          </w:p>
        </w:tc>
        <w:tc>
          <w:tcPr>
            <w:tcW w:w="1440" w:type="dxa"/>
          </w:tcPr>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90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90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90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90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tc>
        <w:tc>
          <w:tcPr>
            <w:tcW w:w="37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des  mouvements répétés ou forces de l’épaule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des mouvements répétés ou forces de l’épaule.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des mouvements répétés de préhension ou d’extension de la main sur l’avant-bras ou des mouvements de supination et pronosupination.</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des mouvements répétés d’adduction ou de flexion et pronation de la main et du poignet ou des mouvements de supination et pronosupination.</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un appui prolongé sur la face postérieure du coude.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un appui prolongé sur la face postérieure du coude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habituellement un appui prolongé sur la face postérieure du coude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de façon habituelle des mouvements répétés ou prolongés des tendons fléchisseurs ou extenseurs de la main et des doigts.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de façon habituelle, soit des mouvements répétés ou prolongés d’extension du poignet ou de préhension de la main, soit un appui carpien, soit une pression prolongée ou répétées sur le talon du mai.</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de manière habituelle une position accroupie prolongée</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Travaux comportant de manière habituelle un appui prolongé sur le genou.</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Travaux comportant de manière habituelle un appui prolongé sur le genou.</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Travaux comportant de manière habituelle des mouvements répétés d’extension ou de flexions prolongées du genou.</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Travaux  comportant de manière habituelle des efforts pratiqués en station prolongée sur la pointe des pieds.</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58. Affections professionnelles provoquées par le travail à haute température</w:t>
      </w: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306"/>
        </w:trPr>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Crampes musculaires avec sueurs profuses, oligurie et chlorure urinaire égal ou inférieur à 5 g/litre</w:t>
            </w:r>
          </w:p>
        </w:tc>
        <w:tc>
          <w:tcPr>
            <w:tcW w:w="1676"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 jours </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dans les mines de potasse exposant à une température résultante égale ou supérieure à 28°c (1).</w:t>
            </w: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59. Intoxications professionnelles par l’hexane</w:t>
      </w:r>
    </w:p>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Maladies engendrées par l’hexane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rPr>
          <w:trHeight w:val="306"/>
        </w:trPr>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Polynévrites, avec troubles des réactions électriques</w:t>
            </w:r>
          </w:p>
        </w:tc>
        <w:tc>
          <w:tcPr>
            <w:tcW w:w="1676"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30jours </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de collage, notamment sur cuir ou matière plastique, avec des produits contenant de l’hexane.</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60. </w:t>
      </w:r>
      <w:r>
        <w:rPr>
          <w:rFonts w:ascii="Bookman Old Style" w:hAnsi="Bookman Old Style"/>
          <w:b/>
          <w:sz w:val="28"/>
          <w:szCs w:val="28"/>
        </w:rPr>
        <w:t>Intoxication professionnelle par le pentachlorophénol  ou le pentachlorophénate de sodium</w:t>
      </w:r>
    </w:p>
    <w:p w:rsidR="00784EA4" w:rsidRDefault="00784EA4" w:rsidP="00784EA4">
      <w:pPr>
        <w:pStyle w:val="Corpsdetexte"/>
        <w:ind w:right="-1010"/>
        <w:rPr>
          <w:i/>
          <w:iCs/>
          <w:sz w:val="22"/>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040"/>
        <w:gridCol w:w="4140"/>
      </w:tblGrid>
      <w:tr w:rsidR="00784EA4" w:rsidTr="006D529B">
        <w:trPr>
          <w:cantSplit/>
        </w:trPr>
        <w:tc>
          <w:tcPr>
            <w:tcW w:w="9180" w:type="dxa"/>
            <w:gridSpan w:val="2"/>
            <w:shd w:val="clear" w:color="auto" w:fill="E6E6E6"/>
          </w:tcPr>
          <w:p w:rsidR="00784EA4" w:rsidRPr="000D2074" w:rsidRDefault="00784EA4" w:rsidP="006D529B">
            <w:pPr>
              <w:pStyle w:val="Corpsdetexte"/>
              <w:ind w:right="-1010"/>
              <w:rPr>
                <w:rFonts w:ascii="Arial Narrow" w:hAnsi="Arial Narrow"/>
                <w:b/>
                <w:iCs/>
                <w:noProof/>
                <w:sz w:val="20"/>
                <w:szCs w:val="20"/>
              </w:rPr>
            </w:pPr>
          </w:p>
          <w:p w:rsidR="00784EA4" w:rsidRPr="000D2074" w:rsidRDefault="00784EA4" w:rsidP="006D529B">
            <w:pPr>
              <w:pStyle w:val="Corpsdetexte"/>
              <w:ind w:right="-1010"/>
              <w:rPr>
                <w:rFonts w:ascii="Arial Narrow" w:hAnsi="Arial Narrow"/>
                <w:b/>
                <w:noProof/>
                <w:sz w:val="20"/>
                <w:szCs w:val="20"/>
              </w:rPr>
            </w:pPr>
            <w:r w:rsidRPr="000D2074">
              <w:rPr>
                <w:rFonts w:ascii="Arial Narrow" w:hAnsi="Arial Narrow"/>
                <w:b/>
                <w:iCs/>
                <w:noProof/>
                <w:sz w:val="20"/>
                <w:szCs w:val="20"/>
              </w:rPr>
              <w:t xml:space="preserve">                                                        Délai  de  prise  en  charge</w:t>
            </w:r>
            <w:r w:rsidRPr="000D2074">
              <w:rPr>
                <w:rFonts w:ascii="Arial Narrow" w:hAnsi="Arial Narrow"/>
                <w:b/>
                <w:noProof/>
                <w:sz w:val="20"/>
                <w:szCs w:val="20"/>
              </w:rPr>
              <w:t xml:space="preserve">   :   8 jours</w:t>
            </w:r>
          </w:p>
          <w:p w:rsidR="00784EA4" w:rsidRPr="000D2074" w:rsidRDefault="00784EA4" w:rsidP="006D529B">
            <w:pPr>
              <w:pStyle w:val="Corpsdetexte"/>
              <w:ind w:right="-1010"/>
              <w:rPr>
                <w:rFonts w:ascii="Arial Narrow" w:hAnsi="Arial Narrow"/>
                <w:b/>
                <w:noProof/>
                <w:sz w:val="20"/>
                <w:szCs w:val="20"/>
              </w:rPr>
            </w:pPr>
          </w:p>
        </w:tc>
      </w:tr>
      <w:tr w:rsidR="00784EA4" w:rsidTr="006D529B">
        <w:trPr>
          <w:cantSplit/>
        </w:trPr>
        <w:tc>
          <w:tcPr>
            <w:tcW w:w="5040" w:type="dxa"/>
            <w:shd w:val="clear" w:color="auto" w:fill="E6E6E6"/>
          </w:tcPr>
          <w:p w:rsidR="00784EA4" w:rsidRPr="000D2074" w:rsidRDefault="00784EA4" w:rsidP="006D529B">
            <w:pPr>
              <w:pStyle w:val="Corpsdetexte"/>
              <w:ind w:right="-1010"/>
              <w:rPr>
                <w:rFonts w:ascii="Arial Narrow" w:hAnsi="Arial Narrow"/>
                <w:b/>
                <w:iCs/>
                <w:noProof/>
                <w:sz w:val="20"/>
                <w:szCs w:val="20"/>
              </w:rPr>
            </w:pPr>
          </w:p>
          <w:p w:rsidR="00784EA4" w:rsidRPr="000D2074" w:rsidRDefault="00784EA4" w:rsidP="006D529B">
            <w:pPr>
              <w:pStyle w:val="Corpsdetexte"/>
              <w:ind w:right="-1010"/>
              <w:rPr>
                <w:rFonts w:ascii="Arial Narrow" w:hAnsi="Arial Narrow"/>
                <w:b/>
                <w:iCs/>
                <w:noProof/>
                <w:sz w:val="20"/>
                <w:szCs w:val="20"/>
              </w:rPr>
            </w:pPr>
            <w:r w:rsidRPr="000D2074">
              <w:rPr>
                <w:rFonts w:ascii="Arial Narrow" w:hAnsi="Arial Narrow"/>
                <w:b/>
                <w:iCs/>
                <w:noProof/>
                <w:sz w:val="20"/>
                <w:szCs w:val="20"/>
              </w:rPr>
              <w:t>Maladies  engendrées</w:t>
            </w:r>
          </w:p>
          <w:p w:rsidR="00784EA4" w:rsidRPr="000D2074" w:rsidRDefault="00784EA4" w:rsidP="006D529B">
            <w:pPr>
              <w:pStyle w:val="Corpsdetexte"/>
              <w:ind w:right="-1010"/>
              <w:rPr>
                <w:rFonts w:ascii="Arial Narrow" w:hAnsi="Arial Narrow"/>
                <w:b/>
                <w:iCs/>
                <w:noProof/>
                <w:sz w:val="20"/>
                <w:szCs w:val="20"/>
              </w:rPr>
            </w:pPr>
            <w:r w:rsidRPr="000D2074">
              <w:rPr>
                <w:rFonts w:ascii="Arial Narrow" w:hAnsi="Arial Narrow"/>
                <w:b/>
                <w:iCs/>
                <w:noProof/>
                <w:sz w:val="20"/>
                <w:szCs w:val="20"/>
              </w:rPr>
              <w:t>par  le pentachlorophénol</w:t>
            </w:r>
          </w:p>
          <w:p w:rsidR="00784EA4" w:rsidRPr="000D2074" w:rsidRDefault="00784EA4" w:rsidP="006D529B">
            <w:pPr>
              <w:pStyle w:val="Corpsdetexte"/>
              <w:ind w:right="-1010"/>
              <w:rPr>
                <w:rFonts w:ascii="Arial Narrow" w:hAnsi="Arial Narrow"/>
                <w:b/>
                <w:noProof/>
                <w:sz w:val="20"/>
                <w:szCs w:val="20"/>
              </w:rPr>
            </w:pPr>
            <w:r w:rsidRPr="000D2074">
              <w:rPr>
                <w:rFonts w:ascii="Arial Narrow" w:hAnsi="Arial Narrow"/>
                <w:b/>
                <w:iCs/>
                <w:noProof/>
                <w:sz w:val="20"/>
                <w:szCs w:val="20"/>
              </w:rPr>
              <w:t>ou le pentachlorophénate de sodium</w:t>
            </w:r>
          </w:p>
        </w:tc>
        <w:tc>
          <w:tcPr>
            <w:tcW w:w="4140" w:type="dxa"/>
            <w:shd w:val="clear" w:color="auto" w:fill="E6E6E6"/>
          </w:tcPr>
          <w:p w:rsidR="00784EA4" w:rsidRPr="000D2074" w:rsidRDefault="00784EA4" w:rsidP="006D529B">
            <w:pPr>
              <w:pStyle w:val="Corpsdetexte"/>
              <w:ind w:right="-1010"/>
              <w:rPr>
                <w:rFonts w:ascii="Arial Narrow" w:hAnsi="Arial Narrow"/>
                <w:b/>
                <w:iCs/>
                <w:sz w:val="20"/>
                <w:szCs w:val="20"/>
              </w:rPr>
            </w:pPr>
            <w:r w:rsidRPr="000D2074">
              <w:rPr>
                <w:rFonts w:ascii="Arial Narrow" w:hAnsi="Arial Narrow"/>
                <w:b/>
                <w:iCs/>
                <w:sz w:val="20"/>
                <w:szCs w:val="20"/>
              </w:rPr>
              <w:t xml:space="preserve">   </w:t>
            </w:r>
          </w:p>
          <w:p w:rsidR="00784EA4" w:rsidRPr="000D2074" w:rsidRDefault="00784EA4" w:rsidP="006D529B">
            <w:pPr>
              <w:pStyle w:val="Corpsdetexte"/>
              <w:ind w:right="-1010"/>
              <w:rPr>
                <w:rFonts w:ascii="Arial Narrow" w:hAnsi="Arial Narrow"/>
                <w:b/>
                <w:iCs/>
                <w:sz w:val="20"/>
                <w:szCs w:val="20"/>
              </w:rPr>
            </w:pPr>
            <w:r w:rsidRPr="000D2074">
              <w:rPr>
                <w:rFonts w:ascii="Arial Narrow" w:hAnsi="Arial Narrow"/>
                <w:b/>
                <w:iCs/>
                <w:sz w:val="20"/>
                <w:szCs w:val="20"/>
              </w:rPr>
              <w:t>Liste indicative</w:t>
            </w:r>
          </w:p>
          <w:p w:rsidR="00784EA4" w:rsidRPr="000D2074" w:rsidRDefault="00784EA4" w:rsidP="006D529B">
            <w:pPr>
              <w:pStyle w:val="Corpsdetexte"/>
              <w:ind w:right="-1010"/>
              <w:rPr>
                <w:rFonts w:ascii="Arial Narrow" w:hAnsi="Arial Narrow"/>
                <w:b/>
                <w:iCs/>
                <w:sz w:val="20"/>
                <w:szCs w:val="20"/>
              </w:rPr>
            </w:pPr>
            <w:r w:rsidRPr="000D2074">
              <w:rPr>
                <w:rFonts w:ascii="Arial Narrow" w:hAnsi="Arial Narrow"/>
                <w:b/>
                <w:iCs/>
                <w:sz w:val="20"/>
                <w:szCs w:val="20"/>
              </w:rPr>
              <w:t>des  principaux  travaux susceptibles</w:t>
            </w:r>
          </w:p>
          <w:p w:rsidR="00784EA4" w:rsidRPr="000D2074" w:rsidRDefault="00784EA4" w:rsidP="006D529B">
            <w:pPr>
              <w:pStyle w:val="Corpsdetexte"/>
              <w:ind w:right="-1010"/>
              <w:rPr>
                <w:rFonts w:ascii="Arial Narrow" w:hAnsi="Arial Narrow"/>
                <w:b/>
                <w:sz w:val="20"/>
                <w:szCs w:val="20"/>
              </w:rPr>
            </w:pPr>
            <w:r w:rsidRPr="000D2074">
              <w:rPr>
                <w:rFonts w:ascii="Arial Narrow" w:hAnsi="Arial Narrow"/>
                <w:b/>
                <w:iCs/>
                <w:sz w:val="20"/>
                <w:szCs w:val="20"/>
              </w:rPr>
              <w:t>de  provoquer ces maladies</w:t>
            </w:r>
          </w:p>
          <w:p w:rsidR="00784EA4" w:rsidRPr="000D2074" w:rsidRDefault="00784EA4" w:rsidP="006D529B">
            <w:pPr>
              <w:pStyle w:val="Corpsdetexte"/>
              <w:ind w:right="-1010"/>
              <w:jc w:val="both"/>
              <w:rPr>
                <w:rFonts w:ascii="Arial Narrow" w:hAnsi="Arial Narrow"/>
                <w:b/>
                <w:iCs/>
                <w:sz w:val="20"/>
                <w:szCs w:val="20"/>
                <w:lang w:val="de-DE"/>
              </w:rPr>
            </w:pPr>
          </w:p>
        </w:tc>
      </w:tr>
      <w:tr w:rsidR="00784EA4" w:rsidTr="006D529B">
        <w:trPr>
          <w:cantSplit/>
        </w:trPr>
        <w:tc>
          <w:tcPr>
            <w:tcW w:w="5040" w:type="dxa"/>
          </w:tcPr>
          <w:p w:rsidR="00784EA4" w:rsidRPr="000D2074" w:rsidRDefault="00784EA4" w:rsidP="006D529B">
            <w:pPr>
              <w:pStyle w:val="Corpsdetexte"/>
              <w:spacing w:line="360" w:lineRule="auto"/>
              <w:ind w:right="-1010"/>
              <w:rPr>
                <w:rFonts w:ascii="Arial Narrow" w:hAnsi="Arial Narrow"/>
                <w:noProof/>
                <w:sz w:val="20"/>
                <w:szCs w:val="20"/>
              </w:rPr>
            </w:pP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Dermites   eczématiforme    ou    dermite    vésicante,</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confirmée   par    la   récidive   en  cas  de  nouvelle</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exposition.</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Intoxication subaiguë avec  asthénie,  amaigrissement</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rapide et important,  sueurs  abondantes,  hyperther-</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mie, gêne respiratoire, confirmée par la présence de</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chlorophénols dans les urines.</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Intoxication  ruraiguë  avec  hyperthermie  et  œdème</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pulmonaire   en   dehors   des   cas    pouvant    être </w:t>
            </w:r>
          </w:p>
          <w:p w:rsidR="00784EA4" w:rsidRPr="000D2074" w:rsidRDefault="00784EA4" w:rsidP="006D529B">
            <w:pPr>
              <w:pStyle w:val="Corpsdetexte"/>
              <w:spacing w:line="360" w:lineRule="auto"/>
              <w:ind w:right="-1010"/>
              <w:rPr>
                <w:rFonts w:ascii="Arial Narrow" w:hAnsi="Arial Narrow"/>
                <w:noProof/>
                <w:sz w:val="20"/>
                <w:szCs w:val="20"/>
              </w:rPr>
            </w:pPr>
            <w:r w:rsidRPr="000D2074">
              <w:rPr>
                <w:rFonts w:ascii="Arial Narrow" w:hAnsi="Arial Narrow"/>
                <w:noProof/>
                <w:sz w:val="20"/>
                <w:szCs w:val="20"/>
              </w:rPr>
              <w:t xml:space="preserve">   considérés comme accidents du travail.</w:t>
            </w:r>
          </w:p>
          <w:p w:rsidR="00784EA4" w:rsidRPr="000D2074" w:rsidRDefault="00784EA4" w:rsidP="006D529B">
            <w:pPr>
              <w:pStyle w:val="Corpsdetexte"/>
              <w:spacing w:line="360" w:lineRule="auto"/>
              <w:ind w:right="-1010"/>
              <w:rPr>
                <w:rFonts w:ascii="Arial Narrow" w:hAnsi="Arial Narrow"/>
                <w:noProof/>
                <w:sz w:val="20"/>
                <w:szCs w:val="20"/>
              </w:rPr>
            </w:pPr>
          </w:p>
        </w:tc>
        <w:tc>
          <w:tcPr>
            <w:tcW w:w="4140" w:type="dxa"/>
          </w:tcPr>
          <w:p w:rsidR="00784EA4" w:rsidRPr="000D2074" w:rsidRDefault="00784EA4" w:rsidP="006D529B">
            <w:pPr>
              <w:pStyle w:val="Corpsdetexte"/>
              <w:spacing w:line="360" w:lineRule="auto"/>
              <w:ind w:right="-1010"/>
              <w:rPr>
                <w:rFonts w:ascii="Arial Narrow" w:hAnsi="Arial Narrow"/>
                <w:sz w:val="20"/>
                <w:szCs w:val="20"/>
              </w:rPr>
            </w:pP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Préparation,  manipulation,  emploi du pentachlorophé-</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nol ou du pentachlorophénate  de  sodium,  ainsi  que</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des produits en renfermant, notamment au  cours des</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travaux ci-après :</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  trempage du bois ;</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  empilage du bois fraîchement trempé ;</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  pulvérisation du produit ;</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  préparation des peintures en contenant ;</w:t>
            </w:r>
          </w:p>
          <w:p w:rsidR="00784EA4" w:rsidRPr="000D2074" w:rsidRDefault="00784EA4" w:rsidP="006D529B">
            <w:pPr>
              <w:pStyle w:val="Corpsdetexte"/>
              <w:spacing w:line="360" w:lineRule="auto"/>
              <w:ind w:right="-1010"/>
              <w:rPr>
                <w:rFonts w:ascii="Arial Narrow" w:hAnsi="Arial Narrow"/>
                <w:sz w:val="20"/>
                <w:szCs w:val="20"/>
              </w:rPr>
            </w:pPr>
            <w:r w:rsidRPr="000D2074">
              <w:rPr>
                <w:rFonts w:ascii="Arial Narrow" w:hAnsi="Arial Narrow"/>
                <w:sz w:val="20"/>
                <w:szCs w:val="20"/>
              </w:rPr>
              <w:t xml:space="preserve">   -  lutte contre les termites.</w:t>
            </w: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61. Maladies professionnelles provoquées par le cadmium et ses composés</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Maladies engendrées par le cadmium et ses composés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rPr>
          <w:trHeight w:val="306"/>
        </w:trPr>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Broncho-pneumopathie aiguë</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Troubles gastro-intestinaux aiguë, avec nausées, vomissements ou diarrhées.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Néphopathie avec protéinurie.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Ostéomalacie avec ou sans fractures spontanées, accompagnée ou non de manifestations douloureuses, radiologiquement confirmée</w:t>
            </w:r>
          </w:p>
        </w:tc>
        <w:tc>
          <w:tcPr>
            <w:tcW w:w="1676"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5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2 ans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12 ans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Extraction, préparation, emploi du cadmium, de ses alliages de ses composés, notamment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Préparation du cadmium par « voie sèche » ou électrométallurgie du zinc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Découpage au chalumeau ou soudure de pièces cadmiées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Soudure avec alliage de cadmium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Fabrication d’accumulateurs au nikel-cadmium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Fabrication de pigments cadmifères, pour peintures, émaux, matières plastiques.</w:t>
            </w:r>
          </w:p>
        </w:tc>
      </w:tr>
    </w:tbl>
    <w:p w:rsidR="00784EA4" w:rsidRDefault="00784EA4" w:rsidP="00784EA4">
      <w:pPr>
        <w:rPr>
          <w:rFonts w:ascii="Bookman Old Style" w:hAnsi="Bookman Old Style"/>
          <w:b/>
          <w:sz w:val="28"/>
          <w:szCs w:val="28"/>
        </w:rPr>
      </w:pPr>
    </w:p>
    <w:p w:rsidR="00784EA4" w:rsidRPr="004F63EA"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61 bis. Cancer broncho-pulmonaire provoqué par l’inhalation de poussières ou fumées renfermant du cadmium</w:t>
      </w: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1676"/>
        <w:gridCol w:w="3544"/>
      </w:tblGrid>
      <w:tr w:rsidR="00784EA4" w:rsidRPr="00D95C1F" w:rsidTr="006D529B">
        <w:tc>
          <w:tcPr>
            <w:tcW w:w="396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9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Cancer broncho-pulmonaire primitif</w:t>
            </w:r>
          </w:p>
        </w:tc>
        <w:tc>
          <w:tcPr>
            <w:tcW w:w="1676"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40 ans (sous réserve d’une durée d’exposition de 10 ans et d’un temps écoulé depuis le début de l’exposition de 20 ans) </w:t>
            </w: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Fabrication d’accumulateurs et</w:t>
            </w:r>
            <w:r w:rsidRPr="00D95C1F">
              <w:rPr>
                <w:rFonts w:ascii="Arial Narrow" w:hAnsi="Arial Narrow" w:cs="Arial"/>
                <w:b/>
                <w:sz w:val="20"/>
                <w:szCs w:val="20"/>
              </w:rPr>
              <w:t xml:space="preserve"> </w:t>
            </w:r>
            <w:r w:rsidRPr="00D95C1F">
              <w:rPr>
                <w:rFonts w:ascii="Arial Narrow" w:hAnsi="Arial Narrow" w:cs="Arial"/>
                <w:sz w:val="20"/>
                <w:szCs w:val="20"/>
              </w:rPr>
              <w:t>de piles électriques au nikel-cadium.</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sz w:val="20"/>
                <w:szCs w:val="20"/>
              </w:rPr>
              <w:t>Récupération de matières métalliques recyclables contenant du cadmium</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62. Affections professionnelles provoquées par les isocyanates organiques</w:t>
      </w:r>
    </w:p>
    <w:p w:rsidR="00784EA4" w:rsidRPr="00C16919" w:rsidRDefault="00784EA4" w:rsidP="00784EA4">
      <w:pPr>
        <w:rPr>
          <w:rFonts w:ascii="Bookman Old Style" w:hAnsi="Bookman Old Style"/>
          <w:b/>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1676"/>
        <w:gridCol w:w="3544"/>
      </w:tblGrid>
      <w:tr w:rsidR="00784EA4" w:rsidRPr="00D95C1F" w:rsidTr="006D529B">
        <w:tc>
          <w:tcPr>
            <w:tcW w:w="414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306"/>
        </w:trPr>
        <w:tc>
          <w:tcPr>
            <w:tcW w:w="414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Blépharo-conjonctivite récidivante.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Rhinite récidivante en cas de nouvelle exposition au risque ou confirmée  par un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Syndrome bronchique récidivant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Asthme objectivé par explorations fonctionnelles respiratoires récidivant en cas de nouvelle exposition au risque ou confirmée par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 en cas de nouvelle exposition au risque ou confirmées par un test épicutané.</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Pneumopathie interstitielle aiguë ou subaiguë d’hypersensibilités objectivée par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des signes respiratoires (toux, dyspnée) et /ou des signes généraux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des signes radiographiques et /ou tomodensitométriques compatibles, lorsqu’ils existent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une diminution de </w:t>
            </w:r>
            <w:smartTag w:uri="urn:schemas-microsoft-com:office:smarttags" w:element="PersonName">
              <w:smartTagPr>
                <w:attr w:name="ProductID" w:val="la DLCO"/>
              </w:smartTagPr>
              <w:r w:rsidRPr="00D95C1F">
                <w:rPr>
                  <w:rFonts w:ascii="Arial Narrow" w:hAnsi="Arial Narrow" w:cs="Arial"/>
                  <w:sz w:val="20"/>
                  <w:szCs w:val="20"/>
                </w:rPr>
                <w:t>la DLCO</w:t>
              </w:r>
            </w:smartTag>
            <w:r w:rsidRPr="00D95C1F">
              <w:rPr>
                <w:rFonts w:ascii="Arial Narrow" w:hAnsi="Arial Narrow" w:cs="Arial"/>
                <w:sz w:val="20"/>
                <w:szCs w:val="20"/>
              </w:rPr>
              <w:t xml:space="preserve"> ou une hypoxie d’effort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Des signes immunologiques significatifs : présence d’anticorps  précipants dans le sérum contre l’agent pathogène présumé responsable ou, à défaut, lymphocytose au lavage broncho-alvéolaire.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Pneumopathie d’hypersenbilités chronique avec altération des explorations fonctionnelles respiratoires (trouble ventilatoire restrictif ou obstructif), signes radiologiques compatibles et signes immunologiques significatifs : présence d’anticorps précipitant dans le sérum contre l’agent pathogène présumé responsable ou, à défaut lymphocytose au lavage broncho alvéolaire.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w:t>
            </w:r>
          </w:p>
        </w:tc>
        <w:tc>
          <w:tcPr>
            <w:tcW w:w="1676"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3 ans  </w:t>
            </w:r>
          </w:p>
          <w:p w:rsidR="00784EA4" w:rsidRPr="00D95C1F" w:rsidRDefault="00784EA4" w:rsidP="006D529B">
            <w:pPr>
              <w:rPr>
                <w:rFonts w:ascii="Arial Narrow" w:hAnsi="Arial Narrow" w:cs="Arial"/>
                <w:sz w:val="20"/>
                <w:szCs w:val="20"/>
              </w:rPr>
            </w:pPr>
          </w:p>
        </w:tc>
        <w:tc>
          <w:tcPr>
            <w:tcW w:w="35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à l’inhalation ou à la manipulation d’isoccyanates organiques, notamment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fabrication et application de vernis et laques de polyuréthanes, fabrication de fibres synthétiques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préparation des mousses polyuréthanes et application de ces mousses à l’état liquide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fabrication et utilisation des colles à base de poly uréthanes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Fabrication et manipulation de peintures contenant des isocyanates organiques.</w:t>
            </w: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63. Affections professionnelles provoquées par les enzymes</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1676"/>
        <w:gridCol w:w="3904"/>
      </w:tblGrid>
      <w:tr w:rsidR="00784EA4" w:rsidRPr="00D95C1F" w:rsidTr="006D529B">
        <w:tc>
          <w:tcPr>
            <w:tcW w:w="414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90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414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 en cas de nouvelle exposition au risque ou confirmés par un test épicutané.</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Ulcérations cutanées.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Conjonctive aiguë bilatérale récidivant en cas de nouvelle ou confirmée par un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Rhinite récidivant en cas de nouvelle exposition au risque ou confirmée par un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Asthme objectivé par explorations fonctionnelles respiratoires récidivant en cas de nouvelle exposition au risque ou confirmée par un test.</w:t>
            </w:r>
          </w:p>
        </w:tc>
        <w:tc>
          <w:tcPr>
            <w:tcW w:w="1676" w:type="dxa"/>
          </w:tcPr>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7 jours </w:t>
            </w:r>
          </w:p>
        </w:tc>
        <w:tc>
          <w:tcPr>
            <w:tcW w:w="39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Préparation, manipulation, emploi des enzymes et des produits en renfermant, notamment :</w:t>
            </w:r>
          </w:p>
          <w:p w:rsidR="00784EA4" w:rsidRPr="00D95C1F" w:rsidRDefault="00784EA4" w:rsidP="006D529B">
            <w:pPr>
              <w:spacing w:line="360" w:lineRule="auto"/>
              <w:ind w:left="60"/>
              <w:rPr>
                <w:rFonts w:ascii="Arial Narrow" w:hAnsi="Arial Narrow" w:cs="Arial"/>
                <w:sz w:val="20"/>
                <w:szCs w:val="20"/>
              </w:rPr>
            </w:pPr>
            <w:r w:rsidRPr="00D95C1F">
              <w:rPr>
                <w:rFonts w:ascii="Arial Narrow" w:hAnsi="Arial Narrow" w:cs="Arial"/>
                <w:sz w:val="20"/>
                <w:szCs w:val="20"/>
              </w:rPr>
              <w:t xml:space="preserve">-extraction  et purification des enzymes d’origine animale (trypsine), végétale (broméline, papaïne, ficine), bactérienne et fongique (préparés à partir des Bacillus subtilis, aspergillus, orysae)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fabrication et conditionnement de détergents renfermant des enzymes.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64. Intoxication professionnelle par l’oxyde de carbone</w:t>
      </w:r>
    </w:p>
    <w:p w:rsidR="00784EA4" w:rsidRPr="00C16919" w:rsidRDefault="00784EA4" w:rsidP="00784EA4">
      <w:pPr>
        <w:rPr>
          <w:rFonts w:ascii="Bookman Old Style" w:hAnsi="Bookman Old Style"/>
          <w:b/>
          <w:sz w:val="28"/>
          <w:szCs w:val="28"/>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1676"/>
        <w:gridCol w:w="3904"/>
      </w:tblGrid>
      <w:tr w:rsidR="00784EA4" w:rsidRPr="00D95C1F" w:rsidTr="006D529B">
        <w:tc>
          <w:tcPr>
            <w:tcW w:w="414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Maladies engendrées par l’oxyde de carbone   </w:t>
            </w:r>
          </w:p>
        </w:tc>
        <w:tc>
          <w:tcPr>
            <w:tcW w:w="167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90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rPr>
          <w:trHeight w:val="764"/>
        </w:trPr>
        <w:tc>
          <w:tcPr>
            <w:tcW w:w="414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Syndrome associant céphalées, asthémie, vertiges, nausées, confirmé par la présence dans le sang d’un taux d’oxyde de carbone  supérieur  à 1,5 millilitre pour 100 millitres de sang. </w:t>
            </w:r>
          </w:p>
        </w:tc>
        <w:tc>
          <w:tcPr>
            <w:tcW w:w="1676"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jours </w:t>
            </w:r>
          </w:p>
        </w:tc>
        <w:tc>
          <w:tcPr>
            <w:tcW w:w="39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exposant aux émanations d’oxyde de carbone provenant d’origines diverses, notamment de foyers industriels de gazogènes, d’appareils  de chauffage ou de moteurs à allumage commandé.</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Sont exclus les travaux effectués dans les locaux comportant des installations de ventilation telles que la teneur en oxyde de carbone vérifiée à hauteur des voies respiratoires est de façon habituelle inférieur  à 50 cm</w:t>
            </w:r>
            <w:r w:rsidRPr="00D95C1F">
              <w:rPr>
                <w:rFonts w:ascii="Arial Narrow" w:hAnsi="Arial Narrow" w:cs="Arial"/>
                <w:sz w:val="20"/>
                <w:szCs w:val="20"/>
                <w:vertAlign w:val="superscript"/>
              </w:rPr>
              <w:t>3</w:t>
            </w:r>
            <w:r w:rsidRPr="00D95C1F">
              <w:rPr>
                <w:rFonts w:ascii="Arial Narrow" w:hAnsi="Arial Narrow" w:cs="Arial"/>
                <w:sz w:val="20"/>
                <w:szCs w:val="20"/>
              </w:rPr>
              <w:t xml:space="preserve"> par mètre cube mètre cube, lorsque ces installations sont maintenues en état de bon fonctionnement et contrôlées au moins une fois par an organisme agrée dans les conditions prévues par l’article D. 241-21-2 du code du travail. </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65. Lésions eczématiformes de mécanisme allergique</w:t>
      </w:r>
    </w:p>
    <w:p w:rsidR="00784EA4" w:rsidRDefault="00784EA4" w:rsidP="00784EA4">
      <w:pPr>
        <w:rPr>
          <w:rFonts w:ascii="Bookman Old Style" w:hAnsi="Bookman Old Style"/>
          <w:b/>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1260"/>
        <w:gridCol w:w="4500"/>
      </w:tblGrid>
      <w:tr w:rsidR="00784EA4" w:rsidRPr="00D95C1F" w:rsidTr="006D529B">
        <w:tc>
          <w:tcPr>
            <w:tcW w:w="360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 la maladie    </w:t>
            </w:r>
          </w:p>
        </w:tc>
        <w:tc>
          <w:tcPr>
            <w:tcW w:w="12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450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360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 en cas de nouvelle exposition au risque ou conformées par un test épicutané positif au produit manipulé.</w:t>
            </w:r>
          </w:p>
        </w:tc>
        <w:tc>
          <w:tcPr>
            <w:tcW w:w="1260"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 xml:space="preserve">15 jours </w:t>
            </w:r>
          </w:p>
        </w:tc>
        <w:tc>
          <w:tcPr>
            <w:tcW w:w="450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Préparation, emploi manipulation des agents nocifs limitativement enumérées ci-après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 Agents chimiques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Acide chloroplatinique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Chloroplatinates alcalins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Cobalt et es dérivés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Persulfates alcalins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Thioglycolate d’ammonium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Epichlohydrine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Hypochlorites alcalins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Ammoniums quaternaires et leurs sels, notamment dans les agents détergeants cationiques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Dodécyl-aminoéthyl glycine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Insecticides organoiclorés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Phénotghiazines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Pipérazine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Mercapto-bezothiazole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Sulfate de tétraméthyl-thirtame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Acide mercapto-ptopionique et ses dérivés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N-isopropyl N-phénylparaphénylène-diamine et ses dérivés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Hydrosuinone et ses dérivés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Dithiocarbamates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Sels de diazonium, notamment chlorure de diéthylaminobenzenz diazonium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Benzisithiazoline-3-one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Dérivés de la thiourée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Aceylates et méthacrylates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Résines dérivées du para-butylphénoel et du para-tert-butylcatéchol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 produits végétaux ou d’origines végétales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Produits d’extraction du pin, notamment essence de térébenthine, colophane et ses dérivés ; Baume  du pérou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Urushiol (laque Chine)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Plantes contenant des lactones sesquiter péniques (notamment artichaut, arnica,  chrysathème camomille, laurier noble, saussurea, frullania, bois de rulipier, armoise, dahlia)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Primevère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Rulipe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Alliacées (notamment ail et oignon) ; Farines de céréales.</w:t>
            </w:r>
          </w:p>
          <w:p w:rsidR="00784EA4" w:rsidRPr="00D95C1F" w:rsidRDefault="00784EA4" w:rsidP="006D529B">
            <w:pPr>
              <w:spacing w:line="360" w:lineRule="auto"/>
              <w:rPr>
                <w:rFonts w:ascii="Arial Narrow" w:hAnsi="Arial Narrow" w:cs="Arial"/>
                <w:sz w:val="20"/>
                <w:szCs w:val="20"/>
              </w:rPr>
            </w:pP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66. Rhinite et asthmes professionnels</w:t>
      </w:r>
    </w:p>
    <w:p w:rsidR="00784EA4" w:rsidRPr="00C16919" w:rsidRDefault="00784EA4" w:rsidP="00784EA4">
      <w:pPr>
        <w:rPr>
          <w:rFonts w:ascii="Bookman Old Style" w:hAnsi="Bookman Old Style"/>
          <w:b/>
          <w:sz w:val="28"/>
          <w:szCs w:val="28"/>
        </w:rPr>
      </w:pPr>
    </w:p>
    <w:tbl>
      <w:tblPr>
        <w:tblW w:w="90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1440"/>
        <w:gridCol w:w="4059"/>
      </w:tblGrid>
      <w:tr w:rsidR="00784EA4" w:rsidRPr="00D95C1F" w:rsidTr="006D529B">
        <w:tc>
          <w:tcPr>
            <w:tcW w:w="3600" w:type="dxa"/>
            <w:shd w:val="clear" w:color="auto" w:fill="E6E6E6"/>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44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4059"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rPr>
          <w:trHeight w:val="764"/>
        </w:trPr>
        <w:tc>
          <w:tcPr>
            <w:tcW w:w="360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Rhinite récidivant en cas de nouvelle exposition au risque ou confirmées par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Asthme objectivé par explorations fonctionnelles respiratoires récidivant en cas de nouvelle exposition au risque ou confirmé par test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Insuffisance respiratoire chronique obstructive secondaire à la maladie asthmatique </w:t>
            </w:r>
          </w:p>
        </w:tc>
        <w:tc>
          <w:tcPr>
            <w:tcW w:w="1440" w:type="dxa"/>
          </w:tcPr>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 an </w:t>
            </w:r>
          </w:p>
        </w:tc>
        <w:tc>
          <w:tcPr>
            <w:tcW w:w="4059"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 Travail en présence de toute protéine en aérosol</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 Elevage et manipulation d’animaux (y compris la préparation et le conditionnement d’arthropodes et de leurs larves).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 Utilisation et conditionnement de carmin et poudres d’insectes.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4. Préparation et manipulation des fourures et feutres naturels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5. Préparation, emploi manipulation de produits  contenant de la sérine.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6. Emploi de plumes et duvets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Travaux exposant aux résidus d’extraction des huiles, notamment de ricin et d’ambrette.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8. Broyage des grains de céreales alimentaires, ensacharge, utilisations de farines.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9. préparation et manipulation des subtences d’origine végétale suivantes : ipéca, quinine, henné, pollens et spores, notamment de lycopode.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Ouverture des balles, cardage, peignage, filature et tissage  de textiles d’origine végétales (notamment coton, sidal , kapok, chanvre, lin).</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11. Travaux comportant  l’emploi de gommes végétales : pulvérisées (arabique, abdragante, psyllium, karaya notamment).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12. Préparation et manipulation  du tabac.</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13. Manipulation du café vert et du soja.</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14. Exposition à des poussières végétales, notamment asparagées, légumineuses, papilionacés, ombellifères, fabliées, solanacées, pyrèthres.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15. Manipulation de gypsophile (Gypsophilia paniculata)</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16. Manipulation ou emploi des macrolides (notamment spiramycie et oléandomycine), de médicaments et de leurs précurseurs, notamment : glycols, salbutamol, pipérazine, cimetidine, hydralazine, de l’acide nicotinique (isoniazide), chlorure d’acide de la phényl glycine, tétracudines, alpha methul –dopa.</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17. Travaux exposant aux sulfites, aux bisulfites ou aux persulfates alcalins.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18. Préparation, emploi, manipulation de chloroplatinates pentoxyde de vanadium, notamment dans la fabrication des catalyseurs.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19. Travaux exposant à l’inhalation d’anhybrides d’acides volatils, notamment anhybrides maléique, phtalique, trimellitique, tetrachlorophtaline, hexahydroptalique , himique.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20. Fabrication, manipulation et utilisation de fungicides notamment les phtamilide et tetrachlorophtalonitrile.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21. Travaux exposant à la colophane chauffée, notamment de la soudure en électronique.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22.  Travaux exposant à des émanations  de produits de pyrolyse du chlorure de polyvinyle (notamment dans sa soudure thermique), fréons, polyéthylène, polypropylène.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23. Travaux exposant à l’azodicarbonamide, notamment dans l’industrie des plastiques et du caoutchouc et au système, isophroronediamine, aziridine polyfonctionnelle, triglycidyl isocyanurate.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24. Préparation et mise en œuvre de colorants, notamment à hétérocycles halogènes, acroloylamines ou vinyl-sulfones , pipéridinyl triazine, ninhydrine.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25. préparation et utilisation de colles au cyanoacrylate.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26. Travaux exposant à des émanations de glutaraldéhyde.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27. Travaux exposant à des émanations d’oxyde d’éthylène, notamment lors de la stérilisation.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28. Travaux de désinfection et de stérilisation exposant à des émanations de : chlorhexidine, hexachlorophène, benyisothiazine -3 one et ses dérivés, organomercuriels, ammoniums quaternaires et  leurs dérivés, notamment le benzalkommonium.</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29. fabrication et utilisation de détergents, notamment l’isononanoyl oxybenyène sulfonate de sodium.</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30. Fabrication et conditionnement du choramine T.</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31. Fabrication et utilisation de tétrazène.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32. Synthèse des polypeptides exposant notamment au dicyclohexyl carbodiimide, 4 méthyl – morpholine, dichlorobenzène sulfonate.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33. Travaux de reprographie exposant notamment aux sels de diazonium ou à l’hydroquinone.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34. Travaux exposant aux dérivés aminés des produits chlorés tels que la chloramine dans les piscines.</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66 bis. Pneumopathies d’hypersensibilité</w:t>
      </w:r>
    </w:p>
    <w:p w:rsidR="00784EA4" w:rsidRPr="00C16919" w:rsidRDefault="00784EA4" w:rsidP="00784EA4">
      <w:pPr>
        <w:rPr>
          <w:rFonts w:ascii="Bookman Old Style" w:hAnsi="Bookman Old Style"/>
          <w:b/>
          <w:sz w:val="28"/>
          <w:szCs w:val="28"/>
        </w:rPr>
      </w:pP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22"/>
        <w:gridCol w:w="1372"/>
        <w:gridCol w:w="4129"/>
      </w:tblGrid>
      <w:tr w:rsidR="00784EA4" w:rsidRPr="00D95C1F" w:rsidTr="006D529B">
        <w:trPr>
          <w:trHeight w:val="438"/>
        </w:trPr>
        <w:tc>
          <w:tcPr>
            <w:tcW w:w="3622" w:type="dxa"/>
            <w:shd w:val="clear" w:color="auto" w:fill="E6E6E6"/>
            <w:vAlign w:val="center"/>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Désignation des maladies</w:t>
            </w:r>
          </w:p>
        </w:tc>
        <w:tc>
          <w:tcPr>
            <w:tcW w:w="1372" w:type="dxa"/>
            <w:shd w:val="clear" w:color="auto" w:fill="E6E6E6"/>
            <w:vAlign w:val="center"/>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Délai de prise en charge</w:t>
            </w:r>
          </w:p>
        </w:tc>
        <w:tc>
          <w:tcPr>
            <w:tcW w:w="4129" w:type="dxa"/>
            <w:shd w:val="clear" w:color="auto" w:fill="E6E6E6"/>
            <w:vAlign w:val="center"/>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163"/>
        </w:trPr>
        <w:tc>
          <w:tcPr>
            <w:tcW w:w="3622"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Broncho alvéolite aiguë ou subaiguë avec syndrome respiratoire ( dyspnée, toux, expectoration) et / ou signes généraux ( fièvre, amaigrissement) confirmés par l’exploration fonctionnelle respiratoire et la présence d’anticorps précipitants dans le sérum contre l’agent pathogène responsable ou à défaut résultas de lavage broncho –alvéolaire ( lymphocytose).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Fibrose pulmonaire avec signes radiologiques et troubles respiratoires confirmés par l’exploration fonctionnelle respiratoire et la présence d’anticorps précipitants dans le sérum contre l’agent pathogène responsable ou à défaut résultas de lavage broncho alvéolaire ( lymphocytose) et sa complication : insuffisance ventriculaire droite   </w:t>
            </w:r>
          </w:p>
          <w:p w:rsidR="00784EA4" w:rsidRPr="00D95C1F" w:rsidRDefault="00784EA4" w:rsidP="006D529B">
            <w:pPr>
              <w:spacing w:line="360" w:lineRule="auto"/>
              <w:jc w:val="both"/>
              <w:rPr>
                <w:rFonts w:ascii="Arial Narrow" w:hAnsi="Arial Narrow" w:cs="Arial"/>
                <w:sz w:val="20"/>
                <w:szCs w:val="20"/>
              </w:rPr>
            </w:pPr>
          </w:p>
        </w:tc>
        <w:tc>
          <w:tcPr>
            <w:tcW w:w="1372" w:type="dxa"/>
          </w:tcPr>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 xml:space="preserve">15 ans </w:t>
            </w:r>
          </w:p>
        </w:tc>
        <w:tc>
          <w:tcPr>
            <w:tcW w:w="4129"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de manipulation ou de fabrication exposant à des spores de moisissures ou à des actinomycètes contaminent les particules végétales ou animales suivantes : bagasse de la canne à sucre, malt, paprika, liège, charcuterie, fromages (affinage), pâte  à papier et poussières de bois.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exposant à l’inhalation de particules microbiennes ou mycéliennes dans les laboratoires de microbiologie et les locaux à caractère industriel, de bureaux ou d’habitation dont l’atmosphère est climatisée ou humidifiée par dispositif central.</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en milieux contaminés par les, microorganismes aéroportés (bactéries, moisissures, algues) : saunas, piscines, égouts, filières de traitement des déchets (compostage et fabrication de composte), ateliers pollués par des aérosols d’huile de coupe contaminée.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à l’inhalation d’aérosols d’enzymes lors de la fabrication, la manipulation et l’utilisation de détergents et de lessives.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suivants exposant à des poussières végétales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les opérations de préparation dans les filatures du coton : ouverture des balles, cardage, peignage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le broyage des gains des céréales, l’ensachage et l’utilisation des farines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la préparation et la manipulation du café vert, du thé, du soja, du tabac, du houblon,de l’orge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la préparation et la manipulation de champignons comestibles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la fabrication et l’utilisation de la pâte à papier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la manipulation et l’utilisation des algues et alginates.</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Travaux suivants exposant à l’inhalation d’aérosols de protéines animales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La manipulation  et utilisation de poussière d’origine aviaire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L’élevage et la manipulation d’animaux , y compris les  mammifères de laboratoire, les arthropodes et les produit marins ou d’ origines marine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La manipulation des fourrures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La préparation de la carmin cochenille </w:t>
            </w:r>
          </w:p>
          <w:p w:rsidR="00784EA4" w:rsidRPr="00D95C1F" w:rsidRDefault="00784EA4" w:rsidP="006D529B">
            <w:pPr>
              <w:spacing w:line="360" w:lineRule="auto"/>
              <w:ind w:left="180"/>
              <w:jc w:val="both"/>
              <w:rPr>
                <w:rFonts w:ascii="Arial Narrow" w:hAnsi="Arial Narrow" w:cs="Arial"/>
                <w:sz w:val="20"/>
                <w:szCs w:val="20"/>
              </w:rPr>
            </w:pPr>
            <w:r w:rsidRPr="00D95C1F">
              <w:rPr>
                <w:rFonts w:ascii="Arial Narrow" w:hAnsi="Arial Narrow" w:cs="Arial"/>
                <w:sz w:val="20"/>
                <w:szCs w:val="20"/>
              </w:rPr>
              <w:t xml:space="preserve">Travaux exposant à l’inhalation des polluants chimiques suivants lors de leur fabrication et mise en œuvre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Anhybrides d’acides volatifs  suivants : anhydrides ptaliques, trimellitiques, tétrachlorophtaliques, hexahydrophtaliques, chimiques.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w:t>
            </w:r>
          </w:p>
          <w:p w:rsidR="00784EA4" w:rsidRPr="00D95C1F" w:rsidRDefault="00784EA4" w:rsidP="006D529B">
            <w:pPr>
              <w:spacing w:line="360" w:lineRule="auto"/>
              <w:jc w:val="both"/>
              <w:rPr>
                <w:rFonts w:ascii="Arial Narrow" w:hAnsi="Arial Narrow" w:cs="Arial"/>
                <w:sz w:val="20"/>
                <w:szCs w:val="20"/>
              </w:rPr>
            </w:pP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67. Lésions de la cloison nasale provoquées par les poussières de chlorure de potassium dans les mines de potasse et leurs dépendances</w:t>
      </w:r>
    </w:p>
    <w:p w:rsidR="00784EA4" w:rsidRPr="00C16919" w:rsidRDefault="00784EA4" w:rsidP="00784EA4">
      <w:pPr>
        <w:rPr>
          <w:rFonts w:ascii="Bookman Old Style" w:hAnsi="Bookman Old Style"/>
          <w:b/>
          <w:sz w:val="28"/>
          <w:szCs w:val="28"/>
        </w:rPr>
      </w:pP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4"/>
        <w:gridCol w:w="1330"/>
        <w:gridCol w:w="4213"/>
      </w:tblGrid>
      <w:tr w:rsidR="00784EA4" w:rsidRPr="00D95C1F" w:rsidTr="006D529B">
        <w:trPr>
          <w:trHeight w:val="148"/>
        </w:trPr>
        <w:tc>
          <w:tcPr>
            <w:tcW w:w="366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330"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213"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664" w:type="dxa"/>
          </w:tcPr>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Lésions nasales (ulcérations, perforations)  </w:t>
            </w:r>
          </w:p>
          <w:p w:rsidR="00784EA4" w:rsidRPr="00D95C1F" w:rsidRDefault="00784EA4" w:rsidP="006D529B">
            <w:pPr>
              <w:spacing w:line="360" w:lineRule="auto"/>
              <w:jc w:val="both"/>
              <w:rPr>
                <w:rFonts w:ascii="Arial Narrow" w:hAnsi="Arial Narrow" w:cs="Arial"/>
                <w:sz w:val="20"/>
                <w:szCs w:val="20"/>
              </w:rPr>
            </w:pPr>
          </w:p>
        </w:tc>
        <w:tc>
          <w:tcPr>
            <w:tcW w:w="1330" w:type="dxa"/>
          </w:tcPr>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30 jours  </w:t>
            </w:r>
          </w:p>
        </w:tc>
        <w:tc>
          <w:tcPr>
            <w:tcW w:w="4213"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à l’inhalation de poussières de chlorure de potassium, notamment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Extraction, manipulation, transport et traitement de minéral de chlorure de potassium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Traitement, conditionnement, stockage transport du chlorure de potassium. </w:t>
            </w:r>
          </w:p>
        </w:tc>
      </w:tr>
    </w:tbl>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68. Tularémie</w:t>
      </w:r>
    </w:p>
    <w:p w:rsidR="00784EA4" w:rsidRPr="00C16919" w:rsidRDefault="00784EA4" w:rsidP="00784EA4">
      <w:pPr>
        <w:rPr>
          <w:rFonts w:ascii="Bookman Old Style" w:hAnsi="Bookman Old Style"/>
          <w:b/>
          <w:sz w:val="28"/>
          <w:szCs w:val="28"/>
        </w:rPr>
      </w:pP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2"/>
        <w:gridCol w:w="1260"/>
        <w:gridCol w:w="4255"/>
      </w:tblGrid>
      <w:tr w:rsidR="00784EA4" w:rsidRPr="00D95C1F" w:rsidTr="006D529B">
        <w:trPr>
          <w:trHeight w:val="148"/>
        </w:trPr>
        <w:tc>
          <w:tcPr>
            <w:tcW w:w="3692"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260"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255"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692"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Syndrome pouvant revêtir soit l’aspect,e ne tout ou partie, d’une des grandes formes cliniques ( branchiale, oculaire, pharyngée, pulmonaire  ou typhoide), soit un aspect atypique.</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Dans tous les cas, le diagnostic sera authentifié par un examen spécifique </w:t>
            </w:r>
          </w:p>
          <w:p w:rsidR="00784EA4" w:rsidRPr="00D95C1F" w:rsidRDefault="00784EA4" w:rsidP="006D529B">
            <w:pPr>
              <w:spacing w:line="360" w:lineRule="auto"/>
              <w:jc w:val="both"/>
              <w:rPr>
                <w:rFonts w:ascii="Arial Narrow" w:hAnsi="Arial Narrow" w:cs="Arial"/>
                <w:sz w:val="20"/>
                <w:szCs w:val="20"/>
              </w:rPr>
            </w:pPr>
          </w:p>
        </w:tc>
        <w:tc>
          <w:tcPr>
            <w:tcW w:w="1260" w:type="dxa"/>
          </w:tcPr>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15 jours  </w:t>
            </w:r>
          </w:p>
        </w:tc>
        <w:tc>
          <w:tcPr>
            <w:tcW w:w="425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de gardes – chasse et gardes –forestiers exposant notamment au contact des léporidés sauvages.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d’élevage, abattage, transport, vente de léporidés, de petits rongeurs et d’animaux à fourrure.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Transport et manipulation de peaux.</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de laboratoire exposant au contact des léporidés et des petits rongeurs.</w:t>
            </w: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69. Affections provoquées par les vibrations et chocs transmis par certaines machines-outils, outils et objets et par les chocs itératifs du talon de la main sur des éléments fixes</w:t>
      </w:r>
    </w:p>
    <w:p w:rsidR="00784EA4" w:rsidRPr="00C16919" w:rsidRDefault="00784EA4" w:rsidP="00784EA4">
      <w:pPr>
        <w:rPr>
          <w:rFonts w:ascii="Bookman Old Style" w:hAnsi="Bookman Old Style"/>
          <w:b/>
          <w:sz w:val="28"/>
          <w:szCs w:val="28"/>
        </w:rPr>
      </w:pPr>
    </w:p>
    <w:tbl>
      <w:tblPr>
        <w:tblW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48"/>
        <w:gridCol w:w="1386"/>
        <w:gridCol w:w="4059"/>
      </w:tblGrid>
      <w:tr w:rsidR="00784EA4" w:rsidRPr="00D95C1F" w:rsidTr="006D529B">
        <w:trPr>
          <w:trHeight w:val="148"/>
        </w:trPr>
        <w:tc>
          <w:tcPr>
            <w:tcW w:w="374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386"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059"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748" w:type="dxa"/>
          </w:tcPr>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-A-</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Affections ostéo-articulaires confirmées par des examens radiologiques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arthrose du coude comportant des signes radiologiques d’ostéophytoses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ostéonécrose du sémi- lunaire (maladie de Kienbôck)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ostéonécrose du scaphoïde carpien (maladie de kôlher).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Troubles angioneurotiques de la main, prédominant à l’index et au médius, pouvant s’accompagner de crampes de la main et de troubles prolongés de la sensibilité et confirmés par des épreuves fonctionnelles objectivant le phénomène de Raynaud.</w:t>
            </w: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 B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Affections ostéo- articulaires confirmées par des examens radiologiques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 arthrose du coude comportant des signes radiologiques d’ostéophytose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ostéonécrose du semi-lunaire (maladie de Kienbôck)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ostéonécrose du scaphoide carpien (maladie de Kôlher). </w:t>
            </w:r>
          </w:p>
          <w:p w:rsidR="00784EA4" w:rsidRPr="00D95C1F" w:rsidRDefault="00784EA4" w:rsidP="006D529B">
            <w:pPr>
              <w:spacing w:line="360" w:lineRule="auto"/>
              <w:jc w:val="center"/>
              <w:rPr>
                <w:rFonts w:ascii="Arial Narrow" w:hAnsi="Arial Narrow" w:cs="Arial"/>
                <w:sz w:val="20"/>
                <w:szCs w:val="20"/>
              </w:rPr>
            </w:pPr>
            <w:r w:rsidRPr="00D95C1F">
              <w:rPr>
                <w:rFonts w:ascii="Arial Narrow" w:hAnsi="Arial Narrow" w:cs="Arial"/>
                <w:sz w:val="20"/>
                <w:szCs w:val="20"/>
              </w:rPr>
              <w:t>- C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Atteinte vasculaire cubito-palmaire en règle unilatérale ( syndrome du marteau hypothénar) entraînant un phénomène de Raynaud ou des manifestations ischémiques des doigts confirmée par l’artériographie objectivant un anévrisme ou une thrombose de l’artère cubitale ou de l’arcade palmaire superficielle.</w:t>
            </w:r>
          </w:p>
        </w:tc>
        <w:tc>
          <w:tcPr>
            <w:tcW w:w="1386" w:type="dxa"/>
          </w:tcPr>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5 ans </w:t>
            </w:r>
          </w:p>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1 an </w:t>
            </w:r>
          </w:p>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1 an </w:t>
            </w:r>
          </w:p>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1 an </w:t>
            </w:r>
          </w:p>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 </w:t>
            </w: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p>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5 ans </w:t>
            </w:r>
          </w:p>
          <w:p w:rsidR="00784EA4" w:rsidRPr="00D95C1F" w:rsidRDefault="00784EA4" w:rsidP="006D529B">
            <w:pPr>
              <w:spacing w:line="360" w:lineRule="auto"/>
              <w:ind w:left="45"/>
              <w:jc w:val="both"/>
              <w:rPr>
                <w:rFonts w:ascii="Arial Narrow" w:hAnsi="Arial Narrow" w:cs="Arial"/>
                <w:sz w:val="20"/>
                <w:szCs w:val="20"/>
                <w:lang w:val="en-GB"/>
              </w:rPr>
            </w:pPr>
            <w:r w:rsidRPr="00D95C1F">
              <w:rPr>
                <w:rFonts w:ascii="Arial Narrow" w:hAnsi="Arial Narrow" w:cs="Arial"/>
                <w:sz w:val="20"/>
                <w:szCs w:val="20"/>
                <w:lang w:val="en-GB"/>
              </w:rPr>
              <w:t xml:space="preserve">1 an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 an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1an (sous réserve d’une durée d’exposition de 5 ans) </w:t>
            </w:r>
          </w:p>
        </w:tc>
        <w:tc>
          <w:tcPr>
            <w:tcW w:w="4059"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habituellement aux vibrations transmises par : </w:t>
            </w:r>
          </w:p>
          <w:p w:rsidR="00784EA4" w:rsidRPr="00D95C1F" w:rsidRDefault="00784EA4" w:rsidP="006D529B">
            <w:pPr>
              <w:numPr>
                <w:ilvl w:val="0"/>
                <w:numId w:val="24"/>
              </w:numPr>
              <w:spacing w:line="360" w:lineRule="auto"/>
              <w:jc w:val="both"/>
              <w:rPr>
                <w:rFonts w:ascii="Arial Narrow" w:hAnsi="Arial Narrow" w:cs="Arial"/>
                <w:sz w:val="20"/>
                <w:szCs w:val="20"/>
              </w:rPr>
            </w:pPr>
            <w:r w:rsidRPr="00D95C1F">
              <w:rPr>
                <w:rFonts w:ascii="Arial Narrow" w:hAnsi="Arial Narrow" w:cs="Arial"/>
                <w:sz w:val="20"/>
                <w:szCs w:val="20"/>
              </w:rPr>
              <w:t xml:space="preserve">Les machines –outils à la main, notamment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les machines percutantes, telles que les marteaux piqueurs, les burineurs, les bouchardeuses et les fouloirs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les machines rotopercutantes, telles que les marteaux perforateurs, les perceuses à percussion et les clés à choc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les machines, les scies à chaîne, les tronçonneuses et les  débroussailleuses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les machines alternatives, telles que les ponceuses et les scies sauteuses ; </w:t>
            </w:r>
          </w:p>
          <w:p w:rsidR="00784EA4" w:rsidRPr="00D95C1F" w:rsidRDefault="00784EA4" w:rsidP="006D529B">
            <w:pPr>
              <w:numPr>
                <w:ilvl w:val="0"/>
                <w:numId w:val="24"/>
              </w:numPr>
              <w:spacing w:line="360" w:lineRule="auto"/>
              <w:jc w:val="both"/>
              <w:rPr>
                <w:rFonts w:ascii="Arial Narrow" w:hAnsi="Arial Narrow" w:cs="Arial"/>
                <w:sz w:val="20"/>
                <w:szCs w:val="20"/>
              </w:rPr>
            </w:pPr>
            <w:r w:rsidRPr="00D95C1F">
              <w:rPr>
                <w:rFonts w:ascii="Arial Narrow" w:hAnsi="Arial Narrow" w:cs="Arial"/>
                <w:sz w:val="20"/>
                <w:szCs w:val="20"/>
              </w:rPr>
              <w:t xml:space="preserve">Les outils tenus à la main associés à certaines machines précitées, notamment dans des travaux de burinage ; </w:t>
            </w:r>
          </w:p>
          <w:p w:rsidR="00784EA4" w:rsidRPr="00D95C1F" w:rsidRDefault="00784EA4" w:rsidP="006D529B">
            <w:pPr>
              <w:numPr>
                <w:ilvl w:val="0"/>
                <w:numId w:val="24"/>
              </w:numPr>
              <w:spacing w:line="360" w:lineRule="auto"/>
              <w:jc w:val="both"/>
              <w:rPr>
                <w:rFonts w:ascii="Arial Narrow" w:hAnsi="Arial Narrow" w:cs="Arial"/>
                <w:sz w:val="20"/>
                <w:szCs w:val="20"/>
              </w:rPr>
            </w:pPr>
            <w:r w:rsidRPr="00D95C1F">
              <w:rPr>
                <w:rFonts w:ascii="Arial Narrow" w:hAnsi="Arial Narrow" w:cs="Arial"/>
                <w:sz w:val="20"/>
                <w:szCs w:val="20"/>
              </w:rPr>
              <w:t>Les tenus à la main en cours de façonnage, notamment dans les travaux de meulage e t de polissage et les travaux sur machine à retreindre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habituellement aux chocs provoqués par l’utilisation manuelle d’outils percutants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Travaux de martelage, tels que travaux de forge, tôlerie, chaudronnerie et du travail du cuir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Travaux de terrassement et de démolition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Utilisation de pistolets de scellements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Utilisation de clouteuses et de riveteuses.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exposant habituellement  à l’utilisation du talon de la main en percussion directe itérative sur un plan fixe ou aux chocs transmis à l’éminence hypothénar par  un outil ^percuté ou percutant.</w:t>
            </w:r>
          </w:p>
        </w:tc>
      </w:tr>
    </w:tbl>
    <w:p w:rsidR="00784EA4" w:rsidRPr="00C16919"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70. Affections professionnelles provoquées par le cobalt et ses composés</w:t>
      </w:r>
    </w:p>
    <w:p w:rsidR="00784EA4" w:rsidRPr="006B3080" w:rsidRDefault="00784EA4" w:rsidP="00784EA4">
      <w:pPr>
        <w:rPr>
          <w:rFonts w:ascii="Bookman Old Style" w:hAnsi="Bookman Old Style"/>
          <w:b/>
          <w:sz w:val="28"/>
          <w:szCs w:val="28"/>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4"/>
        <w:gridCol w:w="1078"/>
        <w:gridCol w:w="3876"/>
      </w:tblGrid>
      <w:tr w:rsidR="00784EA4" w:rsidRPr="00D95C1F" w:rsidTr="006D529B">
        <w:trPr>
          <w:trHeight w:val="148"/>
        </w:trPr>
        <w:tc>
          <w:tcPr>
            <w:tcW w:w="415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07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876"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415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Lésions eczématiformes récidivant après nouvelle exposition au risque ou confirmées par un test épicutané positif spécifique.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Rhinite récidivant en cas de nouvelle exposition au risque ou confirmée par test spécifique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Asthme ou dyspnée asthmatiforme objective € par exploration fonctionnelle respiratoire récidivant en cas de nouvelle exposition au risque ou confirmé (e) par test spécifique.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Insuffisance respiratoire chronique obstructive secondaire à la maladie asthmatique.  </w:t>
            </w:r>
          </w:p>
          <w:p w:rsidR="00784EA4" w:rsidRPr="00D95C1F" w:rsidRDefault="00784EA4" w:rsidP="006D529B">
            <w:pPr>
              <w:spacing w:line="360" w:lineRule="auto"/>
              <w:jc w:val="both"/>
              <w:rPr>
                <w:rFonts w:ascii="Arial Narrow" w:hAnsi="Arial Narrow" w:cs="Arial"/>
                <w:sz w:val="20"/>
                <w:szCs w:val="20"/>
              </w:rPr>
            </w:pPr>
          </w:p>
        </w:tc>
        <w:tc>
          <w:tcPr>
            <w:tcW w:w="1078"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 an  </w:t>
            </w:r>
          </w:p>
        </w:tc>
        <w:tc>
          <w:tcPr>
            <w:tcW w:w="3876"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Préparation, emploi et manipulation du cobalt et de ses composés.</w:t>
            </w:r>
          </w:p>
        </w:tc>
      </w:tr>
    </w:tbl>
    <w:p w:rsidR="00784EA4" w:rsidRDefault="00784EA4" w:rsidP="00784EA4">
      <w:pPr>
        <w:rPr>
          <w:rFonts w:ascii="Bookman Old Style" w:hAnsi="Bookman Old Style"/>
          <w:b/>
          <w:sz w:val="16"/>
          <w:szCs w:val="16"/>
        </w:rPr>
      </w:pPr>
    </w:p>
    <w:p w:rsidR="00784EA4" w:rsidRPr="006B3080"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70 bis. Affections respiratoires dues aux poussières de carbures métalliques frittés ou fondus contenant du cobalt</w:t>
      </w:r>
    </w:p>
    <w:p w:rsidR="00784EA4"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p>
    <w:tbl>
      <w:tblPr>
        <w:tblW w:w="9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22"/>
        <w:gridCol w:w="1582"/>
        <w:gridCol w:w="3905"/>
      </w:tblGrid>
      <w:tr w:rsidR="00784EA4" w:rsidRPr="00D95C1F" w:rsidTr="006D529B">
        <w:trPr>
          <w:trHeight w:val="148"/>
        </w:trPr>
        <w:tc>
          <w:tcPr>
            <w:tcW w:w="3622"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582"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905"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622"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Syndrome respiratoire irritatif à type de toux et de dyspnée récidivant après nouvelle exposition au risque.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Broncho –alvéolite aiguë ou subaiguë avec signes généraux.</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Fibrose pulmonaire diffuse, avec signes radiologiques et troubles fonctionnels, confirmée par l’exploration fonctionnelle respiratoire et ses complications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 infection pulmonaire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 in suffisance ventriculaire droite </w:t>
            </w:r>
          </w:p>
          <w:p w:rsidR="00784EA4" w:rsidRPr="00D95C1F" w:rsidRDefault="00784EA4" w:rsidP="006D529B">
            <w:pPr>
              <w:spacing w:line="360" w:lineRule="auto"/>
              <w:jc w:val="both"/>
              <w:rPr>
                <w:rFonts w:ascii="Arial Narrow" w:hAnsi="Arial Narrow" w:cs="Arial"/>
                <w:sz w:val="20"/>
                <w:szCs w:val="20"/>
              </w:rPr>
            </w:pPr>
          </w:p>
        </w:tc>
        <w:tc>
          <w:tcPr>
            <w:tcW w:w="1582"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20 ans  </w:t>
            </w:r>
          </w:p>
        </w:tc>
        <w:tc>
          <w:tcPr>
            <w:tcW w:w="390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Fabrication et transformation des carbures métalliques frittés.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Affûtage d’outils ou pièces en carbures métalliques frittés.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Fabrication et transformations des super-alliages à base cobalt.</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Technique de soudage et de métallisation et de métallisation utilisant des super-alliages à base cobalt   </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70 ter. Affection cancéreuses broncho-pulmonaires primitives causées par l’inhalation de poussières de cobalt associées au carbure de tungstène avant frittage</w:t>
      </w:r>
    </w:p>
    <w:p w:rsidR="00784EA4" w:rsidRPr="00C16919" w:rsidRDefault="00784EA4" w:rsidP="00784EA4">
      <w:pPr>
        <w:rPr>
          <w:rFonts w:ascii="Bookman Old Style" w:hAnsi="Bookman Old Style"/>
          <w:b/>
          <w:sz w:val="28"/>
          <w:szCs w:val="28"/>
        </w:rPr>
      </w:pPr>
    </w:p>
    <w:tbl>
      <w:tblPr>
        <w:tblW w:w="9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99"/>
        <w:gridCol w:w="1634"/>
        <w:gridCol w:w="4225"/>
      </w:tblGrid>
      <w:tr w:rsidR="00784EA4" w:rsidRPr="00D95C1F" w:rsidTr="006D529B">
        <w:trPr>
          <w:trHeight w:val="148"/>
        </w:trPr>
        <w:tc>
          <w:tcPr>
            <w:tcW w:w="3399"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3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225"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399"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Cancer broncho –pulmonaire </w:t>
            </w:r>
          </w:p>
          <w:p w:rsidR="00784EA4" w:rsidRPr="00D95C1F" w:rsidRDefault="00784EA4" w:rsidP="006D529B">
            <w:pPr>
              <w:spacing w:line="360" w:lineRule="auto"/>
              <w:jc w:val="both"/>
              <w:rPr>
                <w:rFonts w:ascii="Arial Narrow" w:hAnsi="Arial Narrow" w:cs="Arial"/>
                <w:sz w:val="20"/>
                <w:szCs w:val="20"/>
              </w:rPr>
            </w:pPr>
          </w:p>
        </w:tc>
        <w:tc>
          <w:tcPr>
            <w:tcW w:w="1634"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35 ans (sous réserve d’une exposition de 5 ans minimum)  </w:t>
            </w:r>
          </w:p>
        </w:tc>
        <w:tc>
          <w:tcPr>
            <w:tcW w:w="422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exposant à l’inhalation associée de poussières de cobalt et de carbure de tungstène dans la fabrication des carbures métalliques à un stade avant la frittage (mélange des poudres, compression, rectification et usinage du préfritté) .</w:t>
            </w:r>
          </w:p>
        </w:tc>
      </w:tr>
    </w:tbl>
    <w:p w:rsidR="00784EA4" w:rsidRDefault="00784EA4" w:rsidP="00784EA4">
      <w:pPr>
        <w:rPr>
          <w:rFonts w:ascii="Bookman Old Style" w:hAnsi="Bookman Old Style"/>
          <w:b/>
        </w:rPr>
      </w:pPr>
    </w:p>
    <w:p w:rsidR="00784EA4" w:rsidRDefault="00784EA4" w:rsidP="00784EA4">
      <w:pPr>
        <w:rPr>
          <w:rFonts w:ascii="Bookman Old Style" w:hAnsi="Bookman Old Style"/>
          <w:b/>
        </w:rPr>
      </w:pPr>
    </w:p>
    <w:p w:rsidR="00784EA4" w:rsidRPr="006B3080" w:rsidRDefault="00784EA4" w:rsidP="00784EA4">
      <w:pPr>
        <w:rPr>
          <w:rFonts w:ascii="Bookman Old Style" w:hAnsi="Bookman Old Style"/>
          <w:b/>
          <w:sz w:val="28"/>
          <w:szCs w:val="28"/>
        </w:rPr>
      </w:pPr>
      <w:r w:rsidRPr="006B3080">
        <w:rPr>
          <w:rFonts w:ascii="Bookman Old Style" w:hAnsi="Bookman Old Style"/>
          <w:b/>
          <w:sz w:val="28"/>
          <w:szCs w:val="28"/>
        </w:rPr>
        <w:t>Tableau 71. Affections oculaires dues au rayonnement thermique</w:t>
      </w:r>
    </w:p>
    <w:p w:rsidR="00784EA4" w:rsidRPr="00C16919" w:rsidRDefault="00784EA4" w:rsidP="00784EA4">
      <w:pPr>
        <w:rPr>
          <w:rFonts w:ascii="Bookman Old Style" w:hAnsi="Bookman Old Style"/>
          <w:b/>
          <w:sz w:val="28"/>
          <w:szCs w:val="28"/>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1851"/>
        <w:gridCol w:w="5199"/>
      </w:tblGrid>
      <w:tr w:rsidR="00784EA4" w:rsidRPr="00D95C1F" w:rsidTr="006D529B">
        <w:trPr>
          <w:trHeight w:val="148"/>
        </w:trPr>
        <w:tc>
          <w:tcPr>
            <w:tcW w:w="236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851"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5199"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2368"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Cataracte </w:t>
            </w:r>
          </w:p>
        </w:tc>
        <w:tc>
          <w:tcPr>
            <w:tcW w:w="1851" w:type="dxa"/>
          </w:tcPr>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15 ans  </w:t>
            </w:r>
          </w:p>
        </w:tc>
        <w:tc>
          <w:tcPr>
            <w:tcW w:w="5199"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exposant habituellement au rayonnement thermique de verre ou de métal portés à incandescence.</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71 bis. Affections oculaires dues au rayonnement thermique associé aux poussières</w:t>
      </w:r>
    </w:p>
    <w:p w:rsidR="00784EA4" w:rsidRPr="00C16919" w:rsidRDefault="00784EA4" w:rsidP="00784EA4">
      <w:pPr>
        <w:rPr>
          <w:rFonts w:ascii="Bookman Old Style" w:hAnsi="Bookman Old Style"/>
          <w:b/>
          <w:sz w:val="28"/>
          <w:szCs w:val="28"/>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1618"/>
        <w:gridCol w:w="4322"/>
      </w:tblGrid>
      <w:tr w:rsidR="00784EA4" w:rsidRPr="00D95C1F" w:rsidTr="006D529B">
        <w:trPr>
          <w:trHeight w:val="148"/>
        </w:trPr>
        <w:tc>
          <w:tcPr>
            <w:tcW w:w="334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1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322"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348"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Ptérygion </w:t>
            </w:r>
          </w:p>
          <w:p w:rsidR="00784EA4" w:rsidRPr="00D95C1F" w:rsidRDefault="00784EA4" w:rsidP="006D529B">
            <w:pPr>
              <w:spacing w:line="360" w:lineRule="auto"/>
              <w:jc w:val="both"/>
              <w:rPr>
                <w:rFonts w:ascii="Arial Narrow" w:hAnsi="Arial Narrow" w:cs="Arial"/>
                <w:sz w:val="20"/>
                <w:szCs w:val="20"/>
              </w:rPr>
            </w:pPr>
          </w:p>
        </w:tc>
        <w:tc>
          <w:tcPr>
            <w:tcW w:w="1618"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15 ans  </w:t>
            </w:r>
          </w:p>
        </w:tc>
        <w:tc>
          <w:tcPr>
            <w:tcW w:w="4322"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suivants au rayonnement thermique associé aux poussières dans les ateliers de verrerie travaillant le verre à la main </w:t>
            </w:r>
          </w:p>
          <w:p w:rsidR="00784EA4" w:rsidRPr="00D95C1F" w:rsidRDefault="00784EA4" w:rsidP="006D529B">
            <w:pPr>
              <w:numPr>
                <w:ilvl w:val="0"/>
                <w:numId w:val="25"/>
              </w:numPr>
              <w:spacing w:line="360" w:lineRule="auto"/>
              <w:jc w:val="both"/>
              <w:rPr>
                <w:rFonts w:ascii="Arial Narrow" w:hAnsi="Arial Narrow" w:cs="Arial"/>
                <w:sz w:val="20"/>
                <w:szCs w:val="20"/>
              </w:rPr>
            </w:pPr>
            <w:r w:rsidRPr="00D95C1F">
              <w:rPr>
                <w:rFonts w:ascii="Arial Narrow" w:hAnsi="Arial Narrow" w:cs="Arial"/>
                <w:sz w:val="20"/>
                <w:szCs w:val="20"/>
              </w:rPr>
              <w:t>Surveillance de la marche des fours à verre</w:t>
            </w:r>
          </w:p>
          <w:p w:rsidR="00784EA4" w:rsidRPr="00D95C1F" w:rsidRDefault="00784EA4" w:rsidP="006D529B">
            <w:pPr>
              <w:numPr>
                <w:ilvl w:val="0"/>
                <w:numId w:val="25"/>
              </w:numPr>
              <w:spacing w:line="360" w:lineRule="auto"/>
              <w:jc w:val="both"/>
              <w:rPr>
                <w:rFonts w:ascii="Arial Narrow" w:hAnsi="Arial Narrow" w:cs="Arial"/>
                <w:sz w:val="20"/>
                <w:szCs w:val="20"/>
              </w:rPr>
            </w:pPr>
            <w:r w:rsidRPr="00D95C1F">
              <w:rPr>
                <w:rFonts w:ascii="Arial Narrow" w:hAnsi="Arial Narrow" w:cs="Arial"/>
                <w:sz w:val="20"/>
                <w:szCs w:val="20"/>
              </w:rPr>
              <w:t>Cueillette, soufflage, façonnage à chaud du verre.</w:t>
            </w:r>
          </w:p>
          <w:p w:rsidR="00784EA4" w:rsidRPr="00D95C1F" w:rsidRDefault="00784EA4" w:rsidP="006D529B">
            <w:pPr>
              <w:spacing w:line="360" w:lineRule="auto"/>
              <w:jc w:val="both"/>
              <w:rPr>
                <w:rFonts w:ascii="Arial Narrow" w:hAnsi="Arial Narrow" w:cs="Arial"/>
                <w:sz w:val="20"/>
                <w:szCs w:val="20"/>
              </w:rPr>
            </w:pP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72. Maladies résultants de l’exposition aux dérivés nitrés des glycols et du glycérol</w:t>
      </w:r>
    </w:p>
    <w:p w:rsidR="00784EA4" w:rsidRPr="00C16919" w:rsidRDefault="00784EA4" w:rsidP="00784EA4">
      <w:pPr>
        <w:rPr>
          <w:rFonts w:ascii="Bookman Old Style" w:hAnsi="Bookman Old Style"/>
          <w:b/>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4"/>
        <w:gridCol w:w="1260"/>
        <w:gridCol w:w="4196"/>
      </w:tblGrid>
      <w:tr w:rsidR="00784EA4" w:rsidRPr="00D95C1F" w:rsidTr="006D529B">
        <w:trPr>
          <w:trHeight w:val="148"/>
        </w:trPr>
        <w:tc>
          <w:tcPr>
            <w:tcW w:w="372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260"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196"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975"/>
        </w:trPr>
        <w:tc>
          <w:tcPr>
            <w:tcW w:w="372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Douleurs précordiales à type d’angine de poitrine, ischémie myocardique aiguë, infarctus du myocarde survenant au cours d’une période de quatre jours suivant un arrêt de l’exposition à l’agent toxique.</w:t>
            </w:r>
          </w:p>
          <w:p w:rsidR="00784EA4" w:rsidRPr="00D95C1F" w:rsidRDefault="00784EA4" w:rsidP="006D529B">
            <w:pPr>
              <w:rPr>
                <w:rFonts w:ascii="Arial Narrow" w:hAnsi="Arial Narrow" w:cs="Arial"/>
                <w:sz w:val="20"/>
                <w:szCs w:val="20"/>
              </w:rPr>
            </w:pPr>
          </w:p>
        </w:tc>
        <w:tc>
          <w:tcPr>
            <w:tcW w:w="1260"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4 jours  </w:t>
            </w:r>
          </w:p>
        </w:tc>
        <w:tc>
          <w:tcPr>
            <w:tcW w:w="4196"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Fabrication et conditionnement de la nitroglycérine et du nitroglycol dans l’industrie des explosifs  </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73. Maladies professionnelles causées par l’antimoine et ses dérivés</w:t>
      </w:r>
    </w:p>
    <w:p w:rsidR="00784EA4" w:rsidRPr="00C16919" w:rsidRDefault="00784EA4" w:rsidP="00784EA4">
      <w:pPr>
        <w:rPr>
          <w:rFonts w:ascii="Bookman Old Style" w:hAnsi="Bookman Old Style"/>
          <w:b/>
          <w:sz w:val="28"/>
          <w:szCs w:val="28"/>
        </w:rPr>
      </w:pP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4"/>
        <w:gridCol w:w="1848"/>
        <w:gridCol w:w="3835"/>
      </w:tblGrid>
      <w:tr w:rsidR="00784EA4" w:rsidRPr="00D95C1F" w:rsidTr="006D529B">
        <w:trPr>
          <w:trHeight w:val="148"/>
        </w:trPr>
        <w:tc>
          <w:tcPr>
            <w:tcW w:w="352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84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835"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52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Stibiose : pneumopathie caractérisée par des signes radiographiques spécifiques accompagnés ou de troubles tels que toux, expectoration, dyspnée.</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Lésions eczématiformes en cas nouvelle exposition au risque </w:t>
            </w:r>
          </w:p>
        </w:tc>
        <w:tc>
          <w:tcPr>
            <w:tcW w:w="1848" w:type="dxa"/>
          </w:tcPr>
          <w:p w:rsidR="00784EA4" w:rsidRPr="00D95C1F" w:rsidRDefault="00784EA4" w:rsidP="006D529B">
            <w:pPr>
              <w:spacing w:line="360" w:lineRule="auto"/>
              <w:ind w:left="45"/>
              <w:jc w:val="center"/>
              <w:rPr>
                <w:rFonts w:ascii="Arial Narrow" w:hAnsi="Arial Narrow" w:cs="Arial"/>
                <w:sz w:val="20"/>
                <w:szCs w:val="20"/>
              </w:rPr>
            </w:pPr>
            <w:r w:rsidRPr="00D95C1F">
              <w:rPr>
                <w:rFonts w:ascii="Arial Narrow" w:hAnsi="Arial Narrow" w:cs="Arial"/>
                <w:sz w:val="20"/>
                <w:szCs w:val="20"/>
              </w:rPr>
              <w:t>5 ans</w:t>
            </w:r>
          </w:p>
          <w:p w:rsidR="00784EA4" w:rsidRPr="00D95C1F" w:rsidRDefault="00784EA4" w:rsidP="006D529B">
            <w:pPr>
              <w:spacing w:line="360" w:lineRule="auto"/>
              <w:ind w:left="45"/>
              <w:jc w:val="center"/>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ind w:left="45"/>
              <w:jc w:val="both"/>
              <w:rPr>
                <w:rFonts w:ascii="Arial Narrow" w:hAnsi="Arial Narrow" w:cs="Arial"/>
                <w:sz w:val="20"/>
                <w:szCs w:val="20"/>
              </w:rPr>
            </w:pPr>
          </w:p>
        </w:tc>
        <w:tc>
          <w:tcPr>
            <w:tcW w:w="383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à l’inhalation de poussières, fumées ou vapeurs d’antimoine, notamment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travaux de forage, d’abattage, d’extraction de minerais renfermant de l’antimoine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concassage, broyage, tamisage, manipulation de minerais renfermant de l’antimoine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travaux de purification, grillage, réduction thermique et oxydation de minerais ou de substances renferment de l’antimoine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brassage et ensachage  d’oxyde d’antimoine.  </w:t>
            </w: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74. Affections professionnelles provoquées par le furfural et l’alcool furfurylique</w:t>
      </w:r>
    </w:p>
    <w:p w:rsidR="00784EA4" w:rsidRPr="00C16919" w:rsidRDefault="00784EA4" w:rsidP="00784EA4">
      <w:pPr>
        <w:rPr>
          <w:rFonts w:ascii="Bookman Old Style" w:hAnsi="Bookman Old Style"/>
          <w:b/>
          <w:sz w:val="28"/>
          <w:szCs w:val="28"/>
        </w:rPr>
      </w:pPr>
    </w:p>
    <w:tbl>
      <w:tblPr>
        <w:tblW w:w="9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6"/>
        <w:gridCol w:w="1764"/>
        <w:gridCol w:w="3933"/>
      </w:tblGrid>
      <w:tr w:rsidR="00784EA4" w:rsidRPr="00D95C1F" w:rsidTr="006D529B">
        <w:trPr>
          <w:trHeight w:val="148"/>
        </w:trPr>
        <w:tc>
          <w:tcPr>
            <w:tcW w:w="3566"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76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933"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3566"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Rhinite récidivant  en cas de nouvelle exposition au risque ou confirmée par test.</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Asthme objective par explorations fonctionnelles respiratoires récidivant en cas de nouvelle exposition au risque ou confirmé par test.</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Conjonctivite récidivant après nouvelle exposition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Dermite eczématiforme récidivant en cas de nouvelle exposition au risque ou confirmée par un test épi cutané </w:t>
            </w:r>
          </w:p>
        </w:tc>
        <w:tc>
          <w:tcPr>
            <w:tcW w:w="1764"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15 jours</w:t>
            </w:r>
          </w:p>
        </w:tc>
        <w:tc>
          <w:tcPr>
            <w:tcW w:w="3933"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aux émanations de furfural et d’alcool furfurlique utilisés comme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solvants, réactifs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agents de synthèse des pesticides, de médicaments ou de matières plastiques en particulier pour la préparation et l’utilisation de moules en fonderie ; </w:t>
            </w:r>
          </w:p>
          <w:p w:rsidR="00784EA4" w:rsidRPr="00D95C1F" w:rsidRDefault="00784EA4" w:rsidP="006D529B">
            <w:pPr>
              <w:numPr>
                <w:ilvl w:val="0"/>
                <w:numId w:val="23"/>
              </w:numPr>
              <w:tabs>
                <w:tab w:val="clear" w:pos="540"/>
                <w:tab w:val="num" w:pos="360"/>
              </w:tabs>
              <w:spacing w:line="360" w:lineRule="auto"/>
              <w:ind w:left="360"/>
              <w:jc w:val="both"/>
              <w:rPr>
                <w:rFonts w:ascii="Arial Narrow" w:hAnsi="Arial Narrow" w:cs="Arial"/>
                <w:sz w:val="20"/>
                <w:szCs w:val="20"/>
              </w:rPr>
            </w:pPr>
            <w:r w:rsidRPr="00D95C1F">
              <w:rPr>
                <w:rFonts w:ascii="Arial Narrow" w:hAnsi="Arial Narrow" w:cs="Arial"/>
                <w:sz w:val="20"/>
                <w:szCs w:val="20"/>
              </w:rPr>
              <w:t xml:space="preserve">accélérateurs de vulcanisation du caoutchouc </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75. Affections professionnelles résultant de l’exposition au sélénium et à ses dérivés minéraux</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2160"/>
        <w:gridCol w:w="3420"/>
      </w:tblGrid>
      <w:tr w:rsidR="00784EA4" w:rsidRPr="00D95C1F" w:rsidTr="006D529B">
        <w:tc>
          <w:tcPr>
            <w:tcW w:w="370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des maladies</w:t>
            </w:r>
          </w:p>
        </w:tc>
        <w:tc>
          <w:tcPr>
            <w:tcW w:w="21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42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des maladies</w:t>
            </w:r>
          </w:p>
        </w:tc>
      </w:tr>
      <w:tr w:rsidR="00784EA4" w:rsidRPr="00D95C1F" w:rsidTr="006D529B">
        <w:trPr>
          <w:trHeight w:val="90"/>
        </w:trPr>
        <w:tc>
          <w:tcPr>
            <w:tcW w:w="3708"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Affection des voies aériennes.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Oèderme pulmonaire.</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Brûlures et irritations cutanées.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Brûlures oculaires et conjonctives.</w:t>
            </w:r>
          </w:p>
        </w:tc>
        <w:tc>
          <w:tcPr>
            <w:tcW w:w="2160"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5 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5jours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5jours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5jours</w:t>
            </w:r>
          </w:p>
          <w:p w:rsidR="00784EA4" w:rsidRPr="00D95C1F" w:rsidRDefault="00784EA4" w:rsidP="006D529B">
            <w:pPr>
              <w:rPr>
                <w:rFonts w:ascii="Arial Narrow" w:hAnsi="Arial Narrow" w:cs="Arial"/>
                <w:sz w:val="20"/>
                <w:szCs w:val="20"/>
              </w:rPr>
            </w:pPr>
          </w:p>
        </w:tc>
        <w:tc>
          <w:tcPr>
            <w:tcW w:w="342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Emploi des sels de sélénium dans l’industrie métallurgique et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électronique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utilisation des pigments contenant du sélénium</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fabrication et emploi d’additifs alimentaires contenant du sélénium</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de laboratoire faisant intervenir le sélénium comme réactif chimique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fabrication des produits contenant des dérivés du sélénium dans les industries de cosmétologie,de phytopharmacie,de photographie et de photocopie.</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76. Maladies liées à des agents infectieux ou parasitaires contractées en milieu d’hospitalisation et d’hospitalisation à domicile</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2160"/>
        <w:gridCol w:w="3524"/>
      </w:tblGrid>
      <w:tr w:rsidR="00784EA4" w:rsidRPr="00D95C1F" w:rsidTr="006D529B">
        <w:tc>
          <w:tcPr>
            <w:tcW w:w="352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des maladies</w:t>
            </w:r>
          </w:p>
        </w:tc>
        <w:tc>
          <w:tcPr>
            <w:tcW w:w="216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2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des maladies</w:t>
            </w:r>
          </w:p>
        </w:tc>
      </w:tr>
      <w:tr w:rsidR="00784EA4" w:rsidRPr="00D95C1F" w:rsidTr="006D529B">
        <w:trPr>
          <w:trHeight w:val="2508"/>
        </w:trPr>
        <w:tc>
          <w:tcPr>
            <w:tcW w:w="352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 Infections dus aux staphylocoques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cliniques de staphylococcie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-septicémie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-atteinte viscérale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-panaris,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Avec mise en évidence du germe et typage du staphylocoque.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 infections du aux pseudomonas aeruginosa</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-septicémie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localisation viscérale cutanéo-muqueuses et oculaire,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Avec mise en évidence du germe et typage du pseudomonas aeruginosa.</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 infection dus aux entérobactéries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Septicémie confirmée par hémoculture.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 infection dus aux pneumocoques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cliniques de pneumocoque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-pneumonie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-broncho-pneumonie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-septicémie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Méningite purulente,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Confirmées par isolement bactériologique du germe ou par les résultats positifs d’une recherche des antigènes solubles.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 infections dus aux streptocoques bêta-hémoliques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cliniques de streptococcie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-otite compliquée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-érysipèle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-broncho-pneumonie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-endodite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-glomérulonéphrite aigue,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Confirmée par mise en évidence de streptocoques bêta- hémolytiques du groupe A.</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 infection dus aux méningocoques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-méningite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-conjonctivite,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Confirmées par mise en évidence de Neisseria meningitidis.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G- fièvre typhoïde et paratyphoïde A et B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Confirmées par une hémoculture mettant en evidence la salmùonelle en  cause et par le sérodiagnostic de Widal.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 dysenterie bacillaire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Confirmée par la mise en évidence de shigelles dans la coproculture et la séroconversion.</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I- choléra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Confirmé bactériologiquement par la coproculture.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J- fièvres hémorragiques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(Lassa, Ebola, Marburg, Congo- Crimée) confirmées par la mise en évidence du virus et/ou  la présence d’anticorps spécifiques à taux significatif.</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K- infections dus aux gonocoques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cliniques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-gonococcie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-complications articulaires,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Confirmées par isolement bactériologique du germe.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 syphillis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Tréponématose primaire cutanée confirmée par la mise en évidence du tréponème et par la sérologie.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 infections à herpes virus varicellae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Varicelle et ses complications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-complications de la phase aigue : septicémie, encéphalite, neuropathie  périphérique, varicelle grave généralisée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-complications dues à l’infection chronique par le virus : zona et ses manifestations cutanée, auriculaire ophtalmique, méningée, neurologique périphérique, algies post-zostériennes chez une personne ayant  été atteinte antérieurement d’une varicelle.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N- gale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Parasitose à sarcoptes scabei avec prurit et éventuellement surinfection des atteintes cutanées dues au parasite.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En dehors d’un contexte épidémique, l’affection devra être confirmée par l’identification des sarcoptes.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tc>
        <w:tc>
          <w:tcPr>
            <w:tcW w:w="216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60 jours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10 semaines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rPr>
                <w:rFonts w:ascii="Arial Narrow" w:hAnsi="Arial Narrow" w:cs="Arial"/>
                <w:sz w:val="20"/>
                <w:szCs w:val="20"/>
              </w:rPr>
            </w:pPr>
          </w:p>
        </w:tc>
        <w:tc>
          <w:tcPr>
            <w:tcW w:w="3524" w:type="dxa"/>
          </w:tcPr>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sz w:val="20"/>
                <w:szCs w:val="20"/>
              </w:rPr>
              <w:t>Tous travaux accomplis par le personnel de soins et assimilé, de laboratoire, de service d’entretien ou de service sociaux mettant au contact d’un réservoir de staphylocoques</w:t>
            </w:r>
            <w:r w:rsidRPr="00D95C1F">
              <w:rPr>
                <w:rFonts w:ascii="Arial Narrow" w:hAnsi="Arial Narrow" w:cs="Arial"/>
                <w:b/>
                <w:sz w:val="20"/>
                <w:szCs w:val="20"/>
              </w:rPr>
              <w:t>.</w:t>
            </w: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r w:rsidRPr="00D95C1F">
              <w:rPr>
                <w:rFonts w:ascii="Arial Narrow" w:hAnsi="Arial Narrow" w:cs="Arial"/>
                <w:sz w:val="20"/>
                <w:szCs w:val="20"/>
              </w:rPr>
              <w:t>Tous travaux effectués par le personnel de soins et assimilé, de laboratoire,de service,d’entretien ou de services sociaux mettant au contact d’ un réservoir de pseudomonas</w:t>
            </w:r>
            <w:r w:rsidRPr="00D95C1F">
              <w:rPr>
                <w:rFonts w:ascii="Arial Narrow" w:hAnsi="Arial Narrow" w:cs="Arial"/>
                <w:b/>
                <w:sz w:val="20"/>
                <w:szCs w:val="20"/>
              </w:rPr>
              <w:t>.</w:t>
            </w: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b/>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 service,d’ entretien ou de services sociaux mettant au contact d’ un réservoir d’ entérobactéries.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effectue par le personnel de soins et assimilé, de laboratoire ; de service, d’entretien ou de services sociaux mettant au contact d’un réservoir de pneumocoque.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 service, d’entretien ou de services sociaux mettant au contact d’un réservoir de streptocoques bêta –hémolytiques.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 service, d’entretien ou de services sociaux mettant au contact d’un réservoir de méningocoques.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 service, d’entretien ou de services sociaux mettant au contact d’un réservoir de salmonelles.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 service, d’entretien ou de services sociaux mettant au contact d’un réservoir shigelles.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 service, d’entretien, ou de services sociaux mettant au contact d’un réservoir de vibrions cholériques.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les autres personnels du service d’hospitalisation et le personnel de laboratoire  de virologie mettant au contact des virus.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assimilé,de laboratoire,d’entretien, de services ou de services sociaux mettant  au contact de malades infectés.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assimilé,de laboratoire,d’entretien,de service ou de services sociaux,mettant au contact de malades infectés.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personnel de service, d’entretien ou de services sociaux, mettant en contact avec des malades présentant une varicelle ou un zona.</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et assimilé, de laboratoire, d’entretien, de service ou de service sociaux mettant en contact direct avec des porteurs de cette scabiose.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77. Péri onyxis et onyxis</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1980"/>
        <w:gridCol w:w="3704"/>
      </w:tblGrid>
      <w:tr w:rsidR="00784EA4" w:rsidRPr="00D95C1F" w:rsidTr="006D529B">
        <w:tc>
          <w:tcPr>
            <w:tcW w:w="352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maladies</w:t>
            </w:r>
          </w:p>
        </w:tc>
        <w:tc>
          <w:tcPr>
            <w:tcW w:w="19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70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52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Atteinte des doigts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Inflammation péri unguéale, douloureuse, d’origine infectieuse, accompagnée ou non de modification de l’ongle telles que fissurations, striations, dentelures du bord libre, coloration brunâtre onycholyse.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Atteinte des orteils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Onyxis localisé habituellement au seul gros orteil, caractérise par des déformations de l’ongle telles que destruction totale ou partielle, épaississement, striations, fissurations, accompagnées d’hyperkératose sous ou péri unguéale.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tc>
        <w:tc>
          <w:tcPr>
            <w:tcW w:w="19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30 jours</w:t>
            </w:r>
          </w:p>
        </w:tc>
        <w:tc>
          <w:tcPr>
            <w:tcW w:w="37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Manipulation et emploi des fruits sucrés et de leurs résidus.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Préparation, manipulation et emploi des jus de fruits sucrés notamment lors des travaux de plonge en restauration.</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dans les abattoirs au contact des animaux et de leurs viscères.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en mines souterraines, chantiers du bâtiment, chantiers de travaux publics.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dans les abattoirs aux animaux et de leurs viscères.</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78. Affections provoquées par le chlorure de sodium dans les mines de sels et leurs dépendances</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800"/>
        <w:gridCol w:w="3704"/>
      </w:tblGrid>
      <w:tr w:rsidR="00784EA4" w:rsidRPr="00D95C1F" w:rsidTr="006D529B">
        <w:tc>
          <w:tcPr>
            <w:tcW w:w="370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maladies</w:t>
            </w:r>
          </w:p>
        </w:tc>
        <w:tc>
          <w:tcPr>
            <w:tcW w:w="180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70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indicative des principaux travaux susceptibles de provoquer ces maladies</w:t>
            </w:r>
          </w:p>
        </w:tc>
      </w:tr>
      <w:tr w:rsidR="00784EA4" w:rsidRPr="00D95C1F" w:rsidTr="006D529B">
        <w:tc>
          <w:tcPr>
            <w:tcW w:w="370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nasales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Ulcération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Perforation,</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Ulcérations cutanées</w:t>
            </w:r>
          </w:p>
        </w:tc>
        <w:tc>
          <w:tcPr>
            <w:tcW w:w="180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30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30 jours</w:t>
            </w:r>
          </w:p>
        </w:tc>
        <w:tc>
          <w:tcPr>
            <w:tcW w:w="370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exécutés au contact du sel pulvérulent.</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exécutés au contact du sel pulvérulent ou au contact des saumures</w:t>
            </w:r>
          </w:p>
        </w:tc>
      </w:tr>
    </w:tbl>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79. Lésions chroniques eu ménisque</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980"/>
        <w:gridCol w:w="3524"/>
      </w:tblGrid>
      <w:tr w:rsidR="00784EA4" w:rsidRPr="00D95C1F" w:rsidTr="006D529B">
        <w:tc>
          <w:tcPr>
            <w:tcW w:w="3708" w:type="dxa"/>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des maladies</w:t>
            </w:r>
          </w:p>
        </w:tc>
        <w:tc>
          <w:tcPr>
            <w:tcW w:w="1980" w:type="dxa"/>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24" w:type="dxa"/>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70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chronique de ménisque à caractère dégéneratif, confirmées par examens complémentaire ou au cours de l’intervention curative, ainsi que leurs complications : fissuration ou rupture du ménisque.</w:t>
            </w:r>
          </w:p>
        </w:tc>
        <w:tc>
          <w:tcPr>
            <w:tcW w:w="19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 ans travaux comportant des efforts ou des ports de charge exécutés habituellement en position agenouillée ou accroupie.</w:t>
            </w:r>
          </w:p>
        </w:tc>
        <w:tc>
          <w:tcPr>
            <w:tcW w:w="3524" w:type="dxa"/>
          </w:tcPr>
          <w:p w:rsidR="00784EA4" w:rsidRPr="00D95C1F" w:rsidRDefault="00784EA4" w:rsidP="006D529B">
            <w:pPr>
              <w:rPr>
                <w:rFonts w:ascii="Arial Narrow" w:hAnsi="Arial Narrow" w:cs="Arial"/>
                <w:sz w:val="20"/>
                <w:szCs w:val="20"/>
              </w:rPr>
            </w:pP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sidRPr="00C16919">
        <w:rPr>
          <w:rFonts w:ascii="Bookman Old Style" w:hAnsi="Bookman Old Style"/>
          <w:b/>
          <w:sz w:val="28"/>
          <w:szCs w:val="28"/>
        </w:rPr>
        <w:t>80. Kératoconjonctivites virales</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1980"/>
        <w:gridCol w:w="3524"/>
      </w:tblGrid>
      <w:tr w:rsidR="00784EA4" w:rsidRPr="00D95C1F" w:rsidTr="006D529B">
        <w:tc>
          <w:tcPr>
            <w:tcW w:w="3708" w:type="dxa"/>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des maladies</w:t>
            </w:r>
          </w:p>
        </w:tc>
        <w:tc>
          <w:tcPr>
            <w:tcW w:w="1980" w:type="dxa"/>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24" w:type="dxa"/>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70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Tous travaux effectués par le personnel de soins e assimilé, de laboratoire, de service et d’entretien, mettant au contact direct ou indirect de malades porteurs de ces affections.</w:t>
            </w:r>
          </w:p>
        </w:tc>
        <w:tc>
          <w:tcPr>
            <w:tcW w:w="1980"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21 jours</w:t>
            </w:r>
          </w:p>
          <w:p w:rsidR="00784EA4" w:rsidRPr="00D95C1F" w:rsidRDefault="00784EA4" w:rsidP="006D529B">
            <w:pPr>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21 jours</w:t>
            </w:r>
          </w:p>
        </w:tc>
        <w:tc>
          <w:tcPr>
            <w:tcW w:w="3524" w:type="dxa"/>
          </w:tcPr>
          <w:p w:rsidR="00784EA4" w:rsidRPr="00D95C1F" w:rsidRDefault="00784EA4" w:rsidP="006D529B">
            <w:pPr>
              <w:numPr>
                <w:ilvl w:val="0"/>
                <w:numId w:val="26"/>
              </w:numPr>
              <w:spacing w:line="360" w:lineRule="auto"/>
              <w:rPr>
                <w:rFonts w:ascii="Arial Narrow" w:hAnsi="Arial Narrow" w:cs="Arial"/>
                <w:sz w:val="20"/>
                <w:szCs w:val="20"/>
              </w:rPr>
            </w:pPr>
            <w:r w:rsidRPr="00D95C1F">
              <w:rPr>
                <w:rFonts w:ascii="Arial Narrow" w:hAnsi="Arial Narrow" w:cs="Arial"/>
                <w:sz w:val="20"/>
                <w:szCs w:val="20"/>
              </w:rPr>
              <w:t>kératite nummulaire sous- épithéliale.</w:t>
            </w:r>
          </w:p>
          <w:p w:rsidR="00784EA4" w:rsidRPr="00D95C1F" w:rsidRDefault="00784EA4" w:rsidP="006D529B">
            <w:pPr>
              <w:numPr>
                <w:ilvl w:val="0"/>
                <w:numId w:val="26"/>
              </w:numPr>
              <w:spacing w:line="360" w:lineRule="auto"/>
              <w:rPr>
                <w:rFonts w:ascii="Arial Narrow" w:hAnsi="Arial Narrow" w:cs="Arial"/>
                <w:sz w:val="20"/>
                <w:szCs w:val="20"/>
              </w:rPr>
            </w:pPr>
            <w:r w:rsidRPr="00D95C1F">
              <w:rPr>
                <w:rFonts w:ascii="Arial Narrow" w:hAnsi="Arial Narrow" w:cs="Arial"/>
                <w:sz w:val="20"/>
                <w:szCs w:val="20"/>
              </w:rPr>
              <w:t>Kératite superficielle ulcéreuse avec conjonctive associée.</w:t>
            </w:r>
          </w:p>
          <w:p w:rsidR="00784EA4" w:rsidRPr="00D95C1F" w:rsidRDefault="00784EA4" w:rsidP="006D529B">
            <w:pPr>
              <w:numPr>
                <w:ilvl w:val="0"/>
                <w:numId w:val="26"/>
              </w:numPr>
              <w:spacing w:line="360" w:lineRule="auto"/>
              <w:rPr>
                <w:rFonts w:ascii="Arial Narrow" w:hAnsi="Arial Narrow" w:cs="Arial"/>
                <w:sz w:val="20"/>
                <w:szCs w:val="20"/>
              </w:rPr>
            </w:pPr>
            <w:r w:rsidRPr="00D95C1F">
              <w:rPr>
                <w:rFonts w:ascii="Arial Narrow" w:hAnsi="Arial Narrow" w:cs="Arial"/>
                <w:sz w:val="20"/>
                <w:szCs w:val="20"/>
              </w:rPr>
              <w:t>Conjonctivite hémorragie</w:t>
            </w:r>
          </w:p>
          <w:p w:rsidR="00784EA4" w:rsidRPr="00D95C1F" w:rsidRDefault="00784EA4" w:rsidP="006D529B">
            <w:pPr>
              <w:numPr>
                <w:ilvl w:val="0"/>
                <w:numId w:val="26"/>
              </w:numPr>
              <w:spacing w:line="360" w:lineRule="auto"/>
              <w:rPr>
                <w:rFonts w:ascii="Arial Narrow" w:hAnsi="Arial Narrow" w:cs="Arial"/>
                <w:sz w:val="20"/>
                <w:szCs w:val="20"/>
              </w:rPr>
            </w:pPr>
            <w:r w:rsidRPr="00D95C1F">
              <w:rPr>
                <w:rFonts w:ascii="Arial Narrow" w:hAnsi="Arial Narrow" w:cs="Arial"/>
                <w:sz w:val="20"/>
                <w:szCs w:val="20"/>
              </w:rPr>
              <w:t>Conjonctivite oedémateuse avec chémosis.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Conjonctivite folliculaire avec ou sans participation cornéenne</w:t>
            </w:r>
          </w:p>
        </w:tc>
      </w:tr>
    </w:tbl>
    <w:p w:rsidR="00784EA4" w:rsidRPr="00C16919"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sidRPr="00C16919">
        <w:rPr>
          <w:rFonts w:ascii="Bookman Old Style" w:hAnsi="Bookman Old Style"/>
          <w:b/>
          <w:sz w:val="28"/>
          <w:szCs w:val="28"/>
        </w:rPr>
        <w:t>81. Affections malignes provoquées par le bis (chlorométhyle) éther</w:t>
      </w:r>
    </w:p>
    <w:p w:rsidR="00784EA4" w:rsidRPr="00C16919" w:rsidRDefault="00784EA4" w:rsidP="00784EA4">
      <w:pPr>
        <w:rPr>
          <w:rFonts w:ascii="Bookman Old Style" w:hAnsi="Bookman Old Style"/>
          <w:b/>
          <w:sz w:val="28"/>
          <w:szCs w:val="28"/>
        </w:rPr>
      </w:pPr>
    </w:p>
    <w:tbl>
      <w:tblPr>
        <w:tblW w:w="93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gridCol w:w="1980"/>
        <w:gridCol w:w="3580"/>
      </w:tblGrid>
      <w:tr w:rsidR="00784EA4" w:rsidRPr="00D95C1F" w:rsidTr="006D529B">
        <w:trPr>
          <w:trHeight w:val="70"/>
        </w:trPr>
        <w:tc>
          <w:tcPr>
            <w:tcW w:w="37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la maladie</w:t>
            </w:r>
          </w:p>
        </w:tc>
        <w:tc>
          <w:tcPr>
            <w:tcW w:w="19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5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cette maladie</w:t>
            </w:r>
          </w:p>
        </w:tc>
      </w:tr>
      <w:tr w:rsidR="00784EA4" w:rsidRPr="00D95C1F" w:rsidTr="006D529B">
        <w:tc>
          <w:tcPr>
            <w:tcW w:w="37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Cancer bronchique primitif</w:t>
            </w:r>
          </w:p>
        </w:tc>
        <w:tc>
          <w:tcPr>
            <w:tcW w:w="19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40 ans</w:t>
            </w:r>
          </w:p>
        </w:tc>
        <w:tc>
          <w:tcPr>
            <w:tcW w:w="35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de fabrication du chlorométhyl-méthyl-éther</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sidRPr="00C16919">
        <w:rPr>
          <w:rFonts w:ascii="Bookman Old Style" w:hAnsi="Bookman Old Style"/>
          <w:b/>
          <w:sz w:val="28"/>
          <w:szCs w:val="28"/>
        </w:rPr>
        <w:t>82. Affections provoquées par le méthacrylate de méthyle</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980"/>
        <w:gridCol w:w="3344"/>
      </w:tblGrid>
      <w:tr w:rsidR="00784EA4" w:rsidRPr="00D95C1F" w:rsidTr="006D529B">
        <w:trPr>
          <w:trHeight w:val="70"/>
        </w:trPr>
        <w:tc>
          <w:tcPr>
            <w:tcW w:w="388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la maladie</w:t>
            </w:r>
          </w:p>
        </w:tc>
        <w:tc>
          <w:tcPr>
            <w:tcW w:w="19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3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cette maladie</w:t>
            </w:r>
          </w:p>
        </w:tc>
      </w:tr>
      <w:tr w:rsidR="00784EA4" w:rsidRPr="00D95C1F" w:rsidTr="006D529B">
        <w:tc>
          <w:tcPr>
            <w:tcW w:w="388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Rhinite récidivant en cas de nouvelle exposition au risque ou confirmée par test</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Asthme objectivé par explorations fonctionnelles respiratoires récidivant en cas de nouvelle exposition au risque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Conjonctivite recidivant en cas de nouvelle exposition au risque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 en cas de nouvelle exposition au risque ou confirmées par un test épi cutané</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Manifestations respiratoires chroniques avec altérations des épreuves fonctionnelles respiratoires, survenant après l’une des affections énumérées ci-dessus</w:t>
            </w:r>
          </w:p>
        </w:tc>
        <w:tc>
          <w:tcPr>
            <w:tcW w:w="19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 an</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tc>
        <w:tc>
          <w:tcPr>
            <w:tcW w:w="33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comportant la manipulation ou l’emploi de méthacrylate de méthyle notamment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-la fabrication de résines acrylique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-la fabrication des matériaux acryliques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-la fabrication et l emploi d’encres, de colles, de peintures à base de méthacrylate de méthyle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-la fabrication de prothèse, en particulier en chirurgie orthopédique, dentaire et oculaire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-en histologie osseuse.</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sidRPr="00C16919">
        <w:rPr>
          <w:rFonts w:ascii="Bookman Old Style" w:hAnsi="Bookman Old Style"/>
          <w:b/>
          <w:sz w:val="28"/>
          <w:szCs w:val="28"/>
        </w:rPr>
        <w:t>83. Lésions provoquées par les travaux effectués dans un milieu où la pression est inférieure à la pression atmosphérique et soumise à variations</w:t>
      </w:r>
    </w:p>
    <w:p w:rsidR="00784EA4" w:rsidRPr="00C16919" w:rsidRDefault="00784EA4" w:rsidP="00784EA4">
      <w:pPr>
        <w:rPr>
          <w:rFonts w:ascii="Bookman Old Style" w:hAnsi="Bookman Old Style"/>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gridCol w:w="1980"/>
        <w:gridCol w:w="3344"/>
      </w:tblGrid>
      <w:tr w:rsidR="00784EA4" w:rsidRPr="00D95C1F" w:rsidTr="006D529B">
        <w:trPr>
          <w:trHeight w:val="70"/>
        </w:trPr>
        <w:tc>
          <w:tcPr>
            <w:tcW w:w="37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la maladie</w:t>
            </w:r>
          </w:p>
        </w:tc>
        <w:tc>
          <w:tcPr>
            <w:tcW w:w="19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3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c>
          <w:tcPr>
            <w:tcW w:w="37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Otite moyennes sub-aigues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Otite moyennes chroniques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Lésions de l’oreille interne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Le diagnostic dans tous les cas doit être confirmé par des examens cliniques et audio métriques spécifiques.</w:t>
            </w:r>
          </w:p>
        </w:tc>
        <w:tc>
          <w:tcPr>
            <w:tcW w:w="19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6 mois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 an</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 an</w:t>
            </w:r>
          </w:p>
        </w:tc>
        <w:tc>
          <w:tcPr>
            <w:tcW w:w="33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effectués en service aérien,</w:t>
            </w:r>
          </w:p>
        </w:tc>
      </w:tr>
    </w:tbl>
    <w:p w:rsidR="00784EA4" w:rsidRPr="00C16919" w:rsidRDefault="00784EA4" w:rsidP="00784EA4">
      <w:pPr>
        <w:rPr>
          <w:rFonts w:ascii="Bookman Old Style" w:hAnsi="Bookman Old Style"/>
          <w:b/>
          <w:sz w:val="28"/>
          <w:szCs w:val="28"/>
        </w:rPr>
      </w:pPr>
    </w:p>
    <w:p w:rsidR="00784EA4" w:rsidRPr="000F57DE" w:rsidRDefault="00784EA4" w:rsidP="00784EA4">
      <w:pPr>
        <w:rPr>
          <w:rFonts w:ascii="Bookman Old Style" w:hAnsi="Bookman Old Style"/>
          <w:sz w:val="28"/>
          <w:szCs w:val="28"/>
        </w:rPr>
      </w:pPr>
      <w:r>
        <w:rPr>
          <w:rFonts w:ascii="Bookman Old Style" w:hAnsi="Bookman Old Style"/>
          <w:b/>
          <w:sz w:val="28"/>
          <w:szCs w:val="28"/>
        </w:rPr>
        <w:t>Tableau</w:t>
      </w:r>
      <w:r w:rsidRPr="00C16919">
        <w:rPr>
          <w:rFonts w:ascii="Bookman Old Style" w:hAnsi="Bookman Old Style"/>
          <w:b/>
          <w:sz w:val="28"/>
          <w:szCs w:val="28"/>
        </w:rPr>
        <w:t xml:space="preserve"> 84. </w:t>
      </w:r>
      <w:r w:rsidRPr="000F57DE">
        <w:rPr>
          <w:rFonts w:ascii="Bookman Old Style" w:hAnsi="Bookman Old Style"/>
          <w:b/>
        </w:rPr>
        <w:t xml:space="preserve">Affections engendrées par les solvants organiques liquides à usage professionnel : </w:t>
      </w:r>
      <w:r w:rsidRPr="0090510F">
        <w:rPr>
          <w:rFonts w:ascii="Arial Narrow" w:hAnsi="Arial Narrow"/>
        </w:rPr>
        <w:t>hydrocarbures liquides aliphatiques ou cycliques saturés ou insaturés et leurs mélanges ; hydrocarbures halogénés liquides ; dérivés nitrés des hydrocarbures aliphatiques ; alcool ; glycols, éthers de glycol ; cétones ; aldéhydes ; éthers aliphatiques et cycliques, dont le tétrahyddrofurane ; esters ; diméthylformamide et diméthylacétamide ; acétonitrile et propionitrile ; pyridine ; diméthylsulfone et diméthylsulfoxyde</w:t>
      </w:r>
      <w:r w:rsidRPr="000F57DE">
        <w:rPr>
          <w:rFonts w:ascii="Bookman Old Style" w:hAnsi="Bookman Old Style"/>
        </w:rPr>
        <w:t>.</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980"/>
        <w:gridCol w:w="3344"/>
      </w:tblGrid>
      <w:tr w:rsidR="00784EA4" w:rsidRPr="00D95C1F" w:rsidTr="006D529B">
        <w:trPr>
          <w:trHeight w:val="70"/>
        </w:trPr>
        <w:tc>
          <w:tcPr>
            <w:tcW w:w="388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la maladie</w:t>
            </w:r>
          </w:p>
        </w:tc>
        <w:tc>
          <w:tcPr>
            <w:tcW w:w="19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3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1078"/>
        </w:trPr>
        <w:tc>
          <w:tcPr>
            <w:tcW w:w="388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Syndrome ébrieux ou narcotique pouvant aller jusqu’au coma.</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Dermites, conjonctivites irritatives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Lésions eczématiformes récidivant en cas de nouvelle exposition au  risque ou confirmées par un test épicutané</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-B-</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Encéphalopathies caractérisées par des altérations des fonctions conjonctives, constituées par au moins trois des six anomalies suivantes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-ralentissement psychomoteur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Troubles de la mémoire, de l’organisation visuospatiale, des fonctions exécutives,de l’attention,et ne s’aggravant pas cessation de l’exposition au risque.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Le diagnostique d’encéphalopathie toxique sera établi, après exclusion des troubles cognitifs liés à la maladie alcoolique,par des tests psychométriques et confirmé par la répétition de ces tests au moins six mois plus tard et après au moins six mois sans exposition au risque.</w:t>
            </w:r>
          </w:p>
        </w:tc>
        <w:tc>
          <w:tcPr>
            <w:tcW w:w="198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7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15 jours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1 an (sous réserve d’une durée d’exposition d’au moins 10 ans)</w:t>
            </w:r>
          </w:p>
        </w:tc>
        <w:tc>
          <w:tcPr>
            <w:tcW w:w="33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Préparation, emploi ; manipulation des solvants.</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Traitement des résines naturelles et synthétiques.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Emploi de vernis peinture, émaux, mastics, colles, laques.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Production de caoutchouc naturel et synthétique.</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Utilisation de solvants comme agent d’extraction, d’impregnation, d’agglomeration,de nettoyage,comme décapants,dissolvants ou diluants.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Utilisation de solvants en tant que réactif de laboratoire, dans les cosmétiques.</w:t>
            </w:r>
          </w:p>
        </w:tc>
      </w:tr>
    </w:tbl>
    <w:p w:rsidR="00784EA4" w:rsidRPr="00001C37"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0F57DE" w:rsidRDefault="00784EA4" w:rsidP="00784EA4">
      <w:pPr>
        <w:rPr>
          <w:rFonts w:ascii="Bookman Old Style" w:hAnsi="Bookman Old Style"/>
        </w:rPr>
      </w:pPr>
      <w:r>
        <w:rPr>
          <w:rFonts w:ascii="Bookman Old Style" w:hAnsi="Bookman Old Style"/>
          <w:b/>
          <w:sz w:val="28"/>
          <w:szCs w:val="28"/>
        </w:rPr>
        <w:t>Tableau</w:t>
      </w:r>
      <w:r w:rsidRPr="00C16919">
        <w:rPr>
          <w:rFonts w:ascii="Bookman Old Style" w:hAnsi="Bookman Old Style"/>
          <w:b/>
          <w:sz w:val="28"/>
          <w:szCs w:val="28"/>
        </w:rPr>
        <w:t xml:space="preserve"> 85. Affection engendrée par l’un ou l’autre de ces produits : </w:t>
      </w:r>
      <w:r w:rsidRPr="000F57DE">
        <w:rPr>
          <w:rFonts w:ascii="Bookman Old Style" w:hAnsi="Bookman Old Style"/>
        </w:rPr>
        <w:t>N-méthyl N’nitro N-nitrosoguanidine ; N-éthyl N’nitro N-nitrsoguanidine ; N-méthyl N-nitrosourée ; N-éthyl N-nitrosourée.</w:t>
      </w:r>
    </w:p>
    <w:p w:rsidR="00784EA4" w:rsidRDefault="00784EA4" w:rsidP="00784EA4">
      <w:pPr>
        <w:rPr>
          <w:rFonts w:ascii="Bookman Old Style" w:hAnsi="Bookman Old Style"/>
          <w:b/>
        </w:rPr>
      </w:pPr>
    </w:p>
    <w:p w:rsidR="00784EA4" w:rsidRPr="000F57DE" w:rsidRDefault="00784EA4" w:rsidP="00784EA4">
      <w:pPr>
        <w:rPr>
          <w:rFonts w:ascii="Bookman Old Style" w:hAnsi="Bookman Old Style"/>
          <w:b/>
        </w:rPr>
      </w:pPr>
      <w:r w:rsidRPr="000F57DE">
        <w:rPr>
          <w:rFonts w:ascii="Bookman Old Style" w:hAnsi="Bookman Old Style"/>
          <w:b/>
        </w:rPr>
        <w:t>Durée d’exposition : six mois</w:t>
      </w:r>
    </w:p>
    <w:p w:rsidR="00784EA4" w:rsidRPr="00C16919" w:rsidRDefault="00784EA4" w:rsidP="00784EA4">
      <w:pPr>
        <w:rPr>
          <w:rFonts w:ascii="Bookman Old Style" w:hAnsi="Bookman Old Style"/>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980"/>
        <w:gridCol w:w="3344"/>
      </w:tblGrid>
      <w:tr w:rsidR="00784EA4" w:rsidRPr="00D95C1F" w:rsidTr="006D529B">
        <w:trPr>
          <w:trHeight w:val="70"/>
        </w:trPr>
        <w:tc>
          <w:tcPr>
            <w:tcW w:w="388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Désignation de la maladie</w:t>
            </w:r>
          </w:p>
        </w:tc>
        <w:tc>
          <w:tcPr>
            <w:tcW w:w="198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Délai de prise en charge</w:t>
            </w:r>
          </w:p>
        </w:tc>
        <w:tc>
          <w:tcPr>
            <w:tcW w:w="334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Liste limitative des travaux susceptibles de provoquer cette maladie</w:t>
            </w:r>
          </w:p>
        </w:tc>
      </w:tr>
      <w:tr w:rsidR="00784EA4" w:rsidRPr="00D95C1F" w:rsidTr="006D529B">
        <w:tc>
          <w:tcPr>
            <w:tcW w:w="3888"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Glioblasme.</w:t>
            </w:r>
          </w:p>
        </w:tc>
        <w:tc>
          <w:tcPr>
            <w:tcW w:w="1980" w:type="dxa"/>
          </w:tcPr>
          <w:p w:rsidR="00784EA4" w:rsidRPr="00D95C1F" w:rsidRDefault="00784EA4" w:rsidP="006D529B">
            <w:pPr>
              <w:rPr>
                <w:rFonts w:ascii="Arial Narrow" w:hAnsi="Arial Narrow" w:cs="Arial"/>
                <w:sz w:val="20"/>
                <w:szCs w:val="20"/>
              </w:rPr>
            </w:pPr>
            <w:r w:rsidRPr="00D95C1F">
              <w:rPr>
                <w:rFonts w:ascii="Arial Narrow" w:hAnsi="Arial Narrow" w:cs="Arial"/>
                <w:sz w:val="20"/>
                <w:szCs w:val="20"/>
              </w:rPr>
              <w:t>30 ans</w:t>
            </w:r>
          </w:p>
        </w:tc>
        <w:tc>
          <w:tcPr>
            <w:tcW w:w="3344"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Fabrication et conditionnement de ces substances.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Utilisation  dans les laboratoires de génie géni tique, de biologie cellulaire, de recherche en mutagenèse ou cancérologie.</w:t>
            </w:r>
          </w:p>
        </w:tc>
      </w:tr>
    </w:tbl>
    <w:p w:rsidR="00784EA4" w:rsidRPr="00E83E73"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86. Pasteurelloses</w:t>
      </w:r>
    </w:p>
    <w:p w:rsidR="00784EA4" w:rsidRPr="00001C37" w:rsidRDefault="00784EA4" w:rsidP="00784EA4">
      <w:pPr>
        <w:rPr>
          <w:rFonts w:ascii="Bookman Old Style" w:hAnsi="Bookman Old Style"/>
          <w:b/>
          <w:sz w:val="16"/>
          <w:szCs w:val="16"/>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4"/>
        <w:gridCol w:w="1609"/>
        <w:gridCol w:w="3175"/>
      </w:tblGrid>
      <w:tr w:rsidR="00784EA4" w:rsidRPr="00D95C1F" w:rsidTr="006D529B">
        <w:trPr>
          <w:trHeight w:val="256"/>
        </w:trPr>
        <w:tc>
          <w:tcPr>
            <w:tcW w:w="450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09"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175"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83"/>
        </w:trPr>
        <w:tc>
          <w:tcPr>
            <w:tcW w:w="450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Manifestations cliniques aigués de pasteurellose par inoculation (en dehors des cas considérés comme accidents  du travail).</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Manifestations loco-régionales tardives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Toutes ces manifestations doivent être confirmées par un examen de laboratoire spécifique ou un intradermoréaction. </w:t>
            </w:r>
          </w:p>
          <w:p w:rsidR="00784EA4" w:rsidRPr="00D95C1F" w:rsidRDefault="00784EA4" w:rsidP="006D529B">
            <w:pPr>
              <w:spacing w:line="360" w:lineRule="auto"/>
              <w:jc w:val="both"/>
              <w:rPr>
                <w:rFonts w:ascii="Arial Narrow" w:hAnsi="Arial Narrow" w:cs="Arial"/>
                <w:sz w:val="20"/>
                <w:szCs w:val="20"/>
              </w:rPr>
            </w:pPr>
          </w:p>
        </w:tc>
        <w:tc>
          <w:tcPr>
            <w:tcW w:w="1609" w:type="dxa"/>
          </w:tcPr>
          <w:p w:rsidR="00784EA4" w:rsidRPr="00D95C1F" w:rsidRDefault="00784EA4" w:rsidP="006D529B">
            <w:pPr>
              <w:numPr>
                <w:ilvl w:val="0"/>
                <w:numId w:val="27"/>
              </w:numPr>
              <w:spacing w:line="360" w:lineRule="auto"/>
              <w:jc w:val="both"/>
              <w:rPr>
                <w:rFonts w:ascii="Arial Narrow" w:hAnsi="Arial Narrow" w:cs="Arial"/>
                <w:sz w:val="20"/>
                <w:szCs w:val="20"/>
              </w:rPr>
            </w:pPr>
            <w:r w:rsidRPr="00D95C1F">
              <w:rPr>
                <w:rFonts w:ascii="Arial Narrow" w:hAnsi="Arial Narrow" w:cs="Arial"/>
                <w:sz w:val="20"/>
                <w:szCs w:val="20"/>
              </w:rPr>
              <w:t xml:space="preserve">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6 mois  </w:t>
            </w:r>
          </w:p>
        </w:tc>
        <w:tc>
          <w:tcPr>
            <w:tcW w:w="3175"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de soins, d’abattage, d’équarrissage ou de laboratoire exposant à l’inoculation de germes à partir d’animaux.</w:t>
            </w:r>
          </w:p>
        </w:tc>
      </w:tr>
    </w:tbl>
    <w:p w:rsidR="00784EA4" w:rsidRPr="0090397B"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87. Ornithose-psittacose</w:t>
      </w:r>
    </w:p>
    <w:p w:rsidR="00784EA4" w:rsidRPr="00C16919" w:rsidRDefault="00784EA4" w:rsidP="00784EA4">
      <w:pPr>
        <w:rPr>
          <w:rFonts w:ascii="Bookman Old Style" w:hAnsi="Bookman Old Style"/>
          <w:b/>
          <w:sz w:val="28"/>
          <w:szCs w:val="28"/>
        </w:rPr>
      </w:pP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0"/>
        <w:gridCol w:w="1723"/>
        <w:gridCol w:w="4041"/>
      </w:tblGrid>
      <w:tr w:rsidR="00784EA4" w:rsidRPr="00D95C1F" w:rsidTr="006D529B">
        <w:trPr>
          <w:trHeight w:val="250"/>
        </w:trPr>
        <w:tc>
          <w:tcPr>
            <w:tcW w:w="354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723"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041" w:type="dxa"/>
            <w:shd w:val="clear" w:color="auto" w:fill="E6E6E6"/>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276"/>
        </w:trPr>
        <w:tc>
          <w:tcPr>
            <w:tcW w:w="3540"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Pneumopathie aiguée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Formes typhoïdes avec troubles et états stuporeux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Formes neuroméningées.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Dans tous les cas, la  maladie doit être confirmée par l’isolement du germe ou par un examen sérologie  spécifique de Chlamydia –psittaci.</w:t>
            </w:r>
          </w:p>
          <w:p w:rsidR="00784EA4" w:rsidRPr="00D95C1F" w:rsidRDefault="00784EA4" w:rsidP="006D529B">
            <w:pPr>
              <w:spacing w:line="360" w:lineRule="auto"/>
              <w:jc w:val="both"/>
              <w:rPr>
                <w:rFonts w:ascii="Arial Narrow" w:hAnsi="Arial Narrow" w:cs="Arial"/>
                <w:sz w:val="20"/>
                <w:szCs w:val="20"/>
              </w:rPr>
            </w:pPr>
          </w:p>
        </w:tc>
        <w:tc>
          <w:tcPr>
            <w:tcW w:w="1723" w:type="dxa"/>
          </w:tcPr>
          <w:p w:rsidR="00784EA4" w:rsidRPr="00D95C1F" w:rsidRDefault="00784EA4" w:rsidP="006D529B">
            <w:pPr>
              <w:numPr>
                <w:ilvl w:val="0"/>
                <w:numId w:val="28"/>
              </w:numPr>
              <w:spacing w:line="360" w:lineRule="auto"/>
              <w:jc w:val="both"/>
              <w:rPr>
                <w:rFonts w:ascii="Arial Narrow" w:hAnsi="Arial Narrow" w:cs="Arial"/>
                <w:sz w:val="20"/>
                <w:szCs w:val="20"/>
              </w:rPr>
            </w:pPr>
            <w:r w:rsidRPr="00D95C1F">
              <w:rPr>
                <w:rFonts w:ascii="Arial Narrow" w:hAnsi="Arial Narrow" w:cs="Arial"/>
                <w:sz w:val="20"/>
                <w:szCs w:val="20"/>
              </w:rPr>
              <w:t>Jours</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21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21   Jours</w:t>
            </w:r>
          </w:p>
        </w:tc>
        <w:tc>
          <w:tcPr>
            <w:tcW w:w="4041"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au contact avec des oiseaux, des volailles ou leurs déjections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travaux d’élevage et de vente des oiseaux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travaux de soins aux oiseaux dans les parcs zoologiques et ornithologiques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travaux d’élevage, vente, abattage, conservation  des volailles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de laboratoire comportant la manipulation des volailles et oiseaux de leurs produits ou de leurs déjections.   </w:t>
            </w:r>
          </w:p>
        </w:tc>
      </w:tr>
    </w:tbl>
    <w:p w:rsidR="00784EA4" w:rsidRPr="00B767E2" w:rsidRDefault="00784EA4" w:rsidP="00784EA4">
      <w:pPr>
        <w:rPr>
          <w:rFonts w:ascii="Bookman Old Style" w:hAnsi="Bookman Old Style"/>
          <w:b/>
          <w:sz w:val="16"/>
          <w:szCs w:val="16"/>
        </w:rPr>
      </w:pPr>
    </w:p>
    <w:p w:rsidR="00784EA4" w:rsidRPr="00184AF0" w:rsidRDefault="00784EA4" w:rsidP="00784EA4">
      <w:pPr>
        <w:rPr>
          <w:rFonts w:ascii="Bookman Old Style" w:hAnsi="Bookman Old Style"/>
          <w:b/>
          <w:sz w:val="16"/>
          <w:szCs w:val="16"/>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88. Rouget du porc (Erysipéloïde de Baker-Rosenbach)</w:t>
      </w:r>
    </w:p>
    <w:p w:rsidR="00784EA4" w:rsidRPr="00C16919" w:rsidRDefault="00784EA4" w:rsidP="00784EA4">
      <w:pPr>
        <w:rPr>
          <w:rFonts w:ascii="Bookman Old Style" w:hAnsi="Bookman Old Style"/>
          <w:b/>
          <w:sz w:val="28"/>
          <w:szCs w:val="28"/>
        </w:rPr>
      </w:pPr>
    </w:p>
    <w:tbl>
      <w:tblPr>
        <w:tblW w:w="9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8"/>
        <w:gridCol w:w="1142"/>
        <w:gridCol w:w="4037"/>
      </w:tblGrid>
      <w:tr w:rsidR="00784EA4" w:rsidRPr="00D95C1F" w:rsidTr="006D529B">
        <w:trPr>
          <w:trHeight w:val="256"/>
        </w:trPr>
        <w:tc>
          <w:tcPr>
            <w:tcW w:w="416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142"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037"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83"/>
        </w:trPr>
        <w:tc>
          <w:tcPr>
            <w:tcW w:w="4168"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Forme cutanée simple : placard érysipéloide (en dehors des cas considérés comme accidents du travail)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Forme cutanée associée à une monoarthrite ou une polyarthrite locorégionale.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Formes cutanées chroniques, a rechute.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Formes septicémiques : complications endocarditiques,      intestinales.  </w:t>
            </w:r>
          </w:p>
          <w:p w:rsidR="00784EA4" w:rsidRPr="00D95C1F" w:rsidRDefault="00784EA4" w:rsidP="006D529B">
            <w:pPr>
              <w:spacing w:line="360" w:lineRule="auto"/>
              <w:rPr>
                <w:rFonts w:ascii="Arial Narrow" w:hAnsi="Arial Narrow" w:cs="Arial"/>
                <w:sz w:val="20"/>
                <w:szCs w:val="20"/>
              </w:rPr>
            </w:pPr>
          </w:p>
        </w:tc>
        <w:tc>
          <w:tcPr>
            <w:tcW w:w="1142" w:type="dxa"/>
          </w:tcPr>
          <w:p w:rsidR="00784EA4" w:rsidRPr="00D95C1F" w:rsidRDefault="00784EA4" w:rsidP="006D529B">
            <w:pPr>
              <w:numPr>
                <w:ilvl w:val="0"/>
                <w:numId w:val="29"/>
              </w:numPr>
              <w:spacing w:line="360" w:lineRule="auto"/>
              <w:rPr>
                <w:rFonts w:ascii="Arial Narrow" w:hAnsi="Arial Narrow" w:cs="Arial"/>
                <w:sz w:val="20"/>
                <w:szCs w:val="20"/>
              </w:rPr>
            </w:pPr>
            <w:r w:rsidRPr="00D95C1F">
              <w:rPr>
                <w:rFonts w:ascii="Arial Narrow" w:hAnsi="Arial Narrow" w:cs="Arial"/>
                <w:sz w:val="20"/>
                <w:szCs w:val="20"/>
              </w:rPr>
              <w:t xml:space="preserve">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30    jours </w:t>
            </w:r>
          </w:p>
          <w:p w:rsidR="00784EA4" w:rsidRPr="00D95C1F" w:rsidRDefault="00784EA4" w:rsidP="006D529B">
            <w:pPr>
              <w:spacing w:line="360" w:lineRule="auto"/>
              <w:ind w:left="45"/>
              <w:rPr>
                <w:rFonts w:ascii="Arial Narrow" w:hAnsi="Arial Narrow" w:cs="Arial"/>
                <w:sz w:val="20"/>
                <w:szCs w:val="20"/>
              </w:rPr>
            </w:pPr>
          </w:p>
          <w:p w:rsidR="00784EA4" w:rsidRPr="00D95C1F" w:rsidRDefault="00784EA4" w:rsidP="006D529B">
            <w:pPr>
              <w:spacing w:line="360" w:lineRule="auto"/>
              <w:ind w:left="45"/>
              <w:rPr>
                <w:rFonts w:ascii="Arial Narrow" w:hAnsi="Arial Narrow" w:cs="Arial"/>
                <w:sz w:val="20"/>
                <w:szCs w:val="20"/>
              </w:rPr>
            </w:pPr>
            <w:r w:rsidRPr="00D95C1F">
              <w:rPr>
                <w:rFonts w:ascii="Arial Narrow" w:hAnsi="Arial Narrow" w:cs="Arial"/>
                <w:sz w:val="20"/>
                <w:szCs w:val="20"/>
              </w:rPr>
              <w:t xml:space="preserve">6 mois </w:t>
            </w:r>
          </w:p>
          <w:p w:rsidR="00784EA4" w:rsidRPr="00D95C1F" w:rsidRDefault="00784EA4" w:rsidP="006D529B">
            <w:pPr>
              <w:spacing w:line="360" w:lineRule="auto"/>
              <w:ind w:left="45"/>
              <w:rPr>
                <w:rFonts w:ascii="Arial Narrow" w:hAnsi="Arial Narrow" w:cs="Arial"/>
                <w:sz w:val="20"/>
                <w:szCs w:val="20"/>
              </w:rPr>
            </w:pPr>
            <w:r w:rsidRPr="00D95C1F">
              <w:rPr>
                <w:rFonts w:ascii="Arial Narrow" w:hAnsi="Arial Narrow" w:cs="Arial"/>
                <w:sz w:val="20"/>
                <w:szCs w:val="20"/>
              </w:rPr>
              <w:t xml:space="preserve">6 mois  </w:t>
            </w:r>
          </w:p>
        </w:tc>
        <w:tc>
          <w:tcPr>
            <w:tcW w:w="4037"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exécutés dans les boucheries, charcuteries, triperies, boyauderies, abattoirs, ateliers d’équarrissage, volailleries, pêcheries, poissonneries, cuisine.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exécutés dans les élevages d’ovins, de pordins, de volailles ou de gibiers.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de contionnement, transport, entreposage, salaison, mise en conserve, réfrigération, congélation, surgélation de produits alimentaires d’origine animale.</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Fabrication de gélatine, de colles à base d’os.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Manipulation et traitement de suints de cuirs verts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Travaux exécutés dans les parcs zoologiques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exécutés dans les laboratoires vétérinaires</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de gardes-chasse</w:t>
            </w: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89. Affections provoquées par l’halothane</w:t>
      </w:r>
    </w:p>
    <w:p w:rsidR="00784EA4" w:rsidRPr="00C16919" w:rsidRDefault="00784EA4" w:rsidP="00784EA4">
      <w:pPr>
        <w:rPr>
          <w:rFonts w:ascii="Bookman Old Style" w:hAnsi="Bookman Old Style"/>
          <w:b/>
          <w:sz w:val="28"/>
          <w:szCs w:val="28"/>
        </w:rPr>
      </w:pPr>
    </w:p>
    <w:tbl>
      <w:tblPr>
        <w:tblW w:w="9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4"/>
        <w:gridCol w:w="1022"/>
        <w:gridCol w:w="3601"/>
      </w:tblGrid>
      <w:tr w:rsidR="00784EA4" w:rsidRPr="00D95C1F" w:rsidTr="006D529B">
        <w:trPr>
          <w:trHeight w:val="233"/>
        </w:trPr>
        <w:tc>
          <w:tcPr>
            <w:tcW w:w="4591"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99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612"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57"/>
        </w:trPr>
        <w:tc>
          <w:tcPr>
            <w:tcW w:w="4591"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Hépatite ayant récidive après nouvelle exposition et confirmée par des tests biochimiques, après exclusion d’une autre étiologie.</w:t>
            </w:r>
          </w:p>
          <w:p w:rsidR="00784EA4" w:rsidRPr="00D95C1F" w:rsidRDefault="00784EA4" w:rsidP="006D529B">
            <w:pPr>
              <w:spacing w:line="360" w:lineRule="auto"/>
              <w:rPr>
                <w:rFonts w:ascii="Arial Narrow" w:hAnsi="Arial Narrow" w:cs="Arial"/>
                <w:sz w:val="20"/>
                <w:szCs w:val="20"/>
              </w:rPr>
            </w:pPr>
          </w:p>
        </w:tc>
        <w:tc>
          <w:tcPr>
            <w:tcW w:w="994" w:type="dxa"/>
          </w:tcPr>
          <w:p w:rsidR="00784EA4" w:rsidRPr="00D95C1F" w:rsidRDefault="00784EA4" w:rsidP="006D529B">
            <w:pPr>
              <w:numPr>
                <w:ilvl w:val="0"/>
                <w:numId w:val="30"/>
              </w:numPr>
              <w:spacing w:line="360" w:lineRule="auto"/>
              <w:rPr>
                <w:rFonts w:ascii="Arial Narrow" w:hAnsi="Arial Narrow" w:cs="Arial"/>
                <w:sz w:val="20"/>
                <w:szCs w:val="20"/>
              </w:rPr>
            </w:pPr>
            <w:r w:rsidRPr="00D95C1F">
              <w:rPr>
                <w:rFonts w:ascii="Arial Narrow" w:hAnsi="Arial Narrow" w:cs="Arial"/>
                <w:sz w:val="20"/>
                <w:szCs w:val="20"/>
              </w:rPr>
              <w:t xml:space="preserve">jours </w:t>
            </w:r>
          </w:p>
          <w:p w:rsidR="00784EA4" w:rsidRPr="00D95C1F" w:rsidRDefault="00784EA4" w:rsidP="006D529B">
            <w:pPr>
              <w:spacing w:line="360" w:lineRule="auto"/>
              <w:ind w:left="45"/>
              <w:rPr>
                <w:rFonts w:ascii="Arial Narrow" w:hAnsi="Arial Narrow" w:cs="Arial"/>
                <w:sz w:val="20"/>
                <w:szCs w:val="20"/>
              </w:rPr>
            </w:pPr>
          </w:p>
          <w:p w:rsidR="00784EA4" w:rsidRPr="00D95C1F" w:rsidRDefault="00784EA4" w:rsidP="006D529B">
            <w:pPr>
              <w:spacing w:line="360" w:lineRule="auto"/>
              <w:ind w:left="45"/>
              <w:rPr>
                <w:rFonts w:ascii="Arial Narrow" w:hAnsi="Arial Narrow" w:cs="Arial"/>
                <w:sz w:val="20"/>
                <w:szCs w:val="20"/>
              </w:rPr>
            </w:pPr>
          </w:p>
          <w:p w:rsidR="00784EA4" w:rsidRPr="00D95C1F" w:rsidRDefault="00784EA4" w:rsidP="006D529B">
            <w:pPr>
              <w:spacing w:line="360" w:lineRule="auto"/>
              <w:ind w:left="45"/>
              <w:rPr>
                <w:rFonts w:ascii="Arial Narrow" w:hAnsi="Arial Narrow" w:cs="Arial"/>
                <w:sz w:val="20"/>
                <w:szCs w:val="20"/>
              </w:rPr>
            </w:pPr>
            <w:r w:rsidRPr="00D95C1F">
              <w:rPr>
                <w:rFonts w:ascii="Arial Narrow" w:hAnsi="Arial Narrow" w:cs="Arial"/>
                <w:sz w:val="20"/>
                <w:szCs w:val="20"/>
              </w:rPr>
              <w:t xml:space="preserve"> </w:t>
            </w:r>
          </w:p>
        </w:tc>
        <w:tc>
          <w:tcPr>
            <w:tcW w:w="3612"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Activités exposant à l’halothane notamment en salles d’opération et d’accouchement.</w:t>
            </w: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90. Affections respiratoires consécutives à l’inhalation de poussières textiles végétales</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6"/>
        <w:gridCol w:w="1862"/>
        <w:gridCol w:w="2850"/>
      </w:tblGrid>
      <w:tr w:rsidR="00784EA4" w:rsidRPr="00D95C1F" w:rsidTr="006D529B">
        <w:trPr>
          <w:trHeight w:val="251"/>
        </w:trPr>
        <w:tc>
          <w:tcPr>
            <w:tcW w:w="470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862"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285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77"/>
        </w:trPr>
        <w:tc>
          <w:tcPr>
            <w:tcW w:w="4706" w:type="dxa"/>
          </w:tcPr>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A-</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Syndrome respiratoire obstructif aigu caractérisé par  une oppression thoracique survenant habituellement après une interruption d’exposition au risque d’au moins 36 heures et se manifestant quelques heures après la reprise de l’exposition au risque (byssinoses et affections apparentées)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Le caractère obstructif de ce syndrome doit être confirmé par des explorations fonctionnelles respiratoires pratiquées au moment de la reprise de l’exposition au risque e t six à huit heures après.</w:t>
            </w:r>
          </w:p>
          <w:p w:rsidR="00784EA4" w:rsidRPr="00D95C1F" w:rsidRDefault="00784EA4" w:rsidP="006D529B">
            <w:pPr>
              <w:spacing w:line="360" w:lineRule="auto"/>
              <w:ind w:left="1416"/>
              <w:rPr>
                <w:rFonts w:ascii="Arial Narrow" w:hAnsi="Arial Narrow" w:cs="Arial"/>
                <w:sz w:val="20"/>
                <w:szCs w:val="20"/>
              </w:rPr>
            </w:pPr>
            <w:r w:rsidRPr="00D95C1F">
              <w:rPr>
                <w:rFonts w:ascii="Arial Narrow" w:hAnsi="Arial Narrow" w:cs="Arial"/>
                <w:sz w:val="20"/>
                <w:szCs w:val="20"/>
              </w:rPr>
              <w:t xml:space="preserve">-B-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 Bronchopneumopathie  chronique obstructive consécutive à des épisodes respiratoires obstructifs aigus caractérisés cliniquement comme ci- dessus et répétitifs. Cette bronchopneumopathie doit être confirmée par des explorations fonctionnelles respiratoires avec un volume expiratoire maximal par seconde (VEMS) abaisse d’au moins 40% par  rapport à la valeur moyenne théorique               </w:t>
            </w:r>
          </w:p>
          <w:p w:rsidR="00784EA4" w:rsidRPr="00D95C1F" w:rsidRDefault="00784EA4" w:rsidP="006D529B">
            <w:pPr>
              <w:spacing w:line="360" w:lineRule="auto"/>
              <w:rPr>
                <w:rFonts w:ascii="Arial Narrow" w:hAnsi="Arial Narrow" w:cs="Arial"/>
                <w:sz w:val="20"/>
                <w:szCs w:val="20"/>
              </w:rPr>
            </w:pPr>
          </w:p>
        </w:tc>
        <w:tc>
          <w:tcPr>
            <w:tcW w:w="1862" w:type="dxa"/>
          </w:tcPr>
          <w:p w:rsidR="00784EA4" w:rsidRPr="00D95C1F" w:rsidRDefault="00784EA4" w:rsidP="006D529B">
            <w:pPr>
              <w:spacing w:line="360" w:lineRule="auto"/>
              <w:ind w:left="45"/>
              <w:rPr>
                <w:rFonts w:ascii="Arial Narrow" w:hAnsi="Arial Narrow" w:cs="Arial"/>
                <w:sz w:val="20"/>
                <w:szCs w:val="20"/>
              </w:rPr>
            </w:pPr>
            <w:r w:rsidRPr="00D95C1F">
              <w:rPr>
                <w:rFonts w:ascii="Arial Narrow" w:hAnsi="Arial Narrow" w:cs="Arial"/>
                <w:sz w:val="20"/>
                <w:szCs w:val="20"/>
              </w:rPr>
              <w:t xml:space="preserve">7jours (sous réserve d’une durée d’exposition de 5 ans)  </w:t>
            </w:r>
          </w:p>
          <w:p w:rsidR="00784EA4" w:rsidRPr="00D95C1F" w:rsidRDefault="00784EA4" w:rsidP="006D529B">
            <w:pPr>
              <w:spacing w:line="360" w:lineRule="auto"/>
              <w:ind w:left="45"/>
              <w:rPr>
                <w:rFonts w:ascii="Arial Narrow" w:hAnsi="Arial Narrow" w:cs="Arial"/>
                <w:sz w:val="20"/>
                <w:szCs w:val="20"/>
              </w:rPr>
            </w:pPr>
          </w:p>
          <w:p w:rsidR="00784EA4" w:rsidRPr="00D95C1F" w:rsidRDefault="00784EA4" w:rsidP="006D529B">
            <w:pPr>
              <w:spacing w:line="360" w:lineRule="auto"/>
              <w:ind w:left="45"/>
              <w:rPr>
                <w:rFonts w:ascii="Arial Narrow" w:hAnsi="Arial Narrow" w:cs="Arial"/>
                <w:sz w:val="20"/>
                <w:szCs w:val="20"/>
              </w:rPr>
            </w:pPr>
          </w:p>
          <w:p w:rsidR="00784EA4" w:rsidRPr="00D95C1F" w:rsidRDefault="00784EA4" w:rsidP="006D529B">
            <w:pPr>
              <w:spacing w:line="360" w:lineRule="auto"/>
              <w:ind w:left="45"/>
              <w:rPr>
                <w:rFonts w:ascii="Arial Narrow" w:hAnsi="Arial Narrow" w:cs="Arial"/>
                <w:sz w:val="20"/>
                <w:szCs w:val="20"/>
              </w:rPr>
            </w:pPr>
            <w:r w:rsidRPr="00D95C1F">
              <w:rPr>
                <w:rFonts w:ascii="Arial Narrow" w:hAnsi="Arial Narrow" w:cs="Arial"/>
                <w:sz w:val="20"/>
                <w:szCs w:val="20"/>
              </w:rPr>
              <w:t xml:space="preserve">5ans (sous réserve d’une durée d’exposition de 10ans)  </w:t>
            </w:r>
          </w:p>
          <w:p w:rsidR="00784EA4" w:rsidRPr="00D95C1F" w:rsidRDefault="00784EA4" w:rsidP="006D529B">
            <w:pPr>
              <w:spacing w:line="360" w:lineRule="auto"/>
              <w:ind w:left="45"/>
              <w:rPr>
                <w:rFonts w:ascii="Arial Narrow" w:hAnsi="Arial Narrow" w:cs="Arial"/>
                <w:sz w:val="20"/>
                <w:szCs w:val="20"/>
              </w:rPr>
            </w:pPr>
          </w:p>
          <w:p w:rsidR="00784EA4" w:rsidRPr="00D95C1F" w:rsidRDefault="00784EA4" w:rsidP="006D529B">
            <w:pPr>
              <w:spacing w:line="360" w:lineRule="auto"/>
              <w:ind w:left="45"/>
              <w:rPr>
                <w:rFonts w:ascii="Arial Narrow" w:hAnsi="Arial Narrow" w:cs="Arial"/>
                <w:sz w:val="20"/>
                <w:szCs w:val="20"/>
              </w:rPr>
            </w:pPr>
            <w:r w:rsidRPr="00D95C1F">
              <w:rPr>
                <w:rFonts w:ascii="Arial Narrow" w:hAnsi="Arial Narrow" w:cs="Arial"/>
                <w:sz w:val="20"/>
                <w:szCs w:val="20"/>
              </w:rPr>
              <w:t xml:space="preserve">   </w:t>
            </w:r>
          </w:p>
        </w:tc>
        <w:tc>
          <w:tcPr>
            <w:tcW w:w="2850" w:type="dxa"/>
          </w:tcPr>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Travaux exposant à l’inhalation de poussières de coton, lin, chanvre, sisal, dans les ateliers de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teillage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ouvraison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battage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cardage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étirage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peignage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bambrochage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filage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bobinage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retordage ; </w:t>
            </w:r>
          </w:p>
          <w:p w:rsidR="00784EA4" w:rsidRPr="00D95C1F" w:rsidRDefault="00784EA4" w:rsidP="006D529B">
            <w:pPr>
              <w:numPr>
                <w:ilvl w:val="0"/>
                <w:numId w:val="23"/>
              </w:numPr>
              <w:spacing w:line="360" w:lineRule="auto"/>
              <w:rPr>
                <w:rFonts w:ascii="Arial Narrow" w:hAnsi="Arial Narrow" w:cs="Arial"/>
                <w:sz w:val="20"/>
                <w:szCs w:val="20"/>
              </w:rPr>
            </w:pPr>
            <w:r w:rsidRPr="00D95C1F">
              <w:rPr>
                <w:rFonts w:ascii="Arial Narrow" w:hAnsi="Arial Narrow" w:cs="Arial"/>
                <w:sz w:val="20"/>
                <w:szCs w:val="20"/>
              </w:rPr>
              <w:t xml:space="preserve">ourdissage ; </w:t>
            </w: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travaux identiques à ceux visés en A sous réserve qu’ils ne soient pas réalisés dans des ateliers ou s’effectue uniquement le filage à bout libre (procède dit "open en d"</w:t>
            </w:r>
          </w:p>
        </w:tc>
      </w:tr>
    </w:tbl>
    <w:p w:rsidR="00784EA4" w:rsidRPr="00C16919" w:rsidRDefault="00784EA4" w:rsidP="00784EA4">
      <w:pPr>
        <w:rPr>
          <w:rFonts w:ascii="Bookman Old Style" w:hAnsi="Bookman Old Style"/>
          <w:b/>
          <w:sz w:val="28"/>
          <w:szCs w:val="28"/>
        </w:rPr>
      </w:pPr>
    </w:p>
    <w:p w:rsidR="00784EA4" w:rsidRPr="0002443E" w:rsidRDefault="00784EA4" w:rsidP="00784EA4">
      <w:pPr>
        <w:rPr>
          <w:rFonts w:ascii="Bookman Old Style" w:hAnsi="Bookman Old Style"/>
          <w:b/>
          <w:sz w:val="16"/>
          <w:szCs w:val="16"/>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91. Broncho-pneumopathie chronique obstructive du mineur de charbon</w:t>
      </w:r>
    </w:p>
    <w:p w:rsidR="00784EA4" w:rsidRPr="00C16919" w:rsidRDefault="00784EA4" w:rsidP="00784EA4">
      <w:pPr>
        <w:rPr>
          <w:rFonts w:ascii="Bookman Old Style" w:hAnsi="Bookman Old Style"/>
          <w:b/>
          <w:sz w:val="28"/>
          <w:szCs w:val="28"/>
        </w:rPr>
      </w:pP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29"/>
        <w:gridCol w:w="1720"/>
        <w:gridCol w:w="2774"/>
      </w:tblGrid>
      <w:tr w:rsidR="00784EA4" w:rsidRPr="00D95C1F" w:rsidTr="006D529B">
        <w:trPr>
          <w:trHeight w:val="242"/>
        </w:trPr>
        <w:tc>
          <w:tcPr>
            <w:tcW w:w="4629"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720"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277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67"/>
        </w:trPr>
        <w:tc>
          <w:tcPr>
            <w:tcW w:w="4629"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Brobcho- pneumopathie obstructive entrainant un déficit respiratoire chronique. Elle est caractérisée par l’association de signes cliniques tels que dynosée , toux, hypersécrétion bronchique et d’un syndrome ventilatoire de type obstructif avec un  volume expiratoire maximal par seconde (VEMS) abaissé au jour de la déclaration d’au moins 30% par rapport à la valeur moyenne théorique. Cet abaissement doit être constaté en dehors de tout épisode aigu.</w:t>
            </w:r>
          </w:p>
          <w:p w:rsidR="00784EA4" w:rsidRPr="00D95C1F" w:rsidRDefault="00784EA4" w:rsidP="006D529B">
            <w:pPr>
              <w:spacing w:line="360" w:lineRule="auto"/>
              <w:jc w:val="both"/>
              <w:rPr>
                <w:rFonts w:ascii="Arial Narrow" w:hAnsi="Arial Narrow" w:cs="Arial"/>
                <w:sz w:val="20"/>
                <w:szCs w:val="20"/>
              </w:rPr>
            </w:pPr>
          </w:p>
        </w:tc>
        <w:tc>
          <w:tcPr>
            <w:tcW w:w="1720"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10 ans (sous réserve d’une durée d’exposition de 10 ans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tc>
        <w:tc>
          <w:tcPr>
            <w:tcW w:w="277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au fond dans les mines de charbon.</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92. Infections professionnelles à Streptococcus suis</w:t>
      </w:r>
    </w:p>
    <w:p w:rsidR="00784EA4" w:rsidRPr="00C16919" w:rsidRDefault="00784EA4" w:rsidP="00784EA4">
      <w:pPr>
        <w:rPr>
          <w:rFonts w:ascii="Bookman Old Style" w:hAnsi="Bookman Old Style"/>
          <w:b/>
          <w:sz w:val="28"/>
          <w:szCs w:val="28"/>
        </w:rPr>
      </w:pP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2"/>
        <w:gridCol w:w="1360"/>
        <w:gridCol w:w="3485"/>
      </w:tblGrid>
      <w:tr w:rsidR="00784EA4" w:rsidRPr="00D95C1F" w:rsidTr="006D529B">
        <w:trPr>
          <w:trHeight w:val="254"/>
        </w:trPr>
        <w:tc>
          <w:tcPr>
            <w:tcW w:w="4362"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360"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485"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90"/>
        </w:trPr>
        <w:tc>
          <w:tcPr>
            <w:tcW w:w="4362"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Méningite purulente avec bactériémie, accompagnée le plus souvent d’une atteinte cochléo –vestibulaire : surdité de perception uni ou bilatérale, avec acouphènes et troubles de l’équilibre (vertiges et ataxie)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Atteinte cochléo–vestibulaire aigué et es complications cochléaires (troubles de l’audition irréversibles).</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Septicémie isolée, tableau de coagulopathie intra vasculaire disséminée.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Arthrites inflammatoires ou septiques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Endoptalmie , uvéite.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Myocardite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Pneumonie, paralysie faciale.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Endocardite.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Dans tous les cas, il est nécessaire de mettre en évidence le Streptocossus suis de procéder à son typage. </w:t>
            </w:r>
          </w:p>
        </w:tc>
        <w:tc>
          <w:tcPr>
            <w:tcW w:w="1360"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25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60 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tc>
        <w:tc>
          <w:tcPr>
            <w:tcW w:w="348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exposant au contact de porcs, de leur  viande, carcasses, os, abats, ou sang, dans les élevages de porcs, les abattoirs, les entreprises d’équarrissage, les boucheries, charcuteries, triperies, boyauderies, cuisines, entreprises de transport de porcs ou viande de porc.</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d’inspection de viande de porc, travaux vétérinaires, travaux de laboratoire au contact de porc.</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de l’industrie alimentaire avec fa fabrication d’aliments à base de viande de porc. </w:t>
            </w:r>
          </w:p>
        </w:tc>
      </w:tr>
    </w:tbl>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93. Lésions chroniques du segment antérieur de l’œil provoquées par l’exposition à des particules en circulation dans les puits de mine de charbon</w:t>
      </w:r>
    </w:p>
    <w:p w:rsidR="00784EA4" w:rsidRPr="00C16919" w:rsidRDefault="00784EA4" w:rsidP="00784EA4">
      <w:pPr>
        <w:rPr>
          <w:rFonts w:ascii="Bookman Old Style" w:hAnsi="Bookman Old Style"/>
          <w:b/>
          <w:sz w:val="28"/>
          <w:szCs w:val="28"/>
        </w:rPr>
      </w:pPr>
    </w:p>
    <w:p w:rsidR="00784EA4" w:rsidRPr="006B3080" w:rsidRDefault="00784EA4" w:rsidP="00784EA4">
      <w:pPr>
        <w:rPr>
          <w:rFonts w:ascii="Bookman Old Style" w:hAnsi="Bookman Old Style"/>
          <w:b/>
          <w:sz w:val="16"/>
          <w:szCs w:val="16"/>
        </w:rPr>
      </w:pPr>
    </w:p>
    <w:tbl>
      <w:tblPr>
        <w:tblW w:w="9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454"/>
        <w:gridCol w:w="2407"/>
      </w:tblGrid>
      <w:tr w:rsidR="00784EA4" w:rsidRPr="00D95C1F" w:rsidTr="006D529B">
        <w:trPr>
          <w:trHeight w:val="148"/>
        </w:trPr>
        <w:tc>
          <w:tcPr>
            <w:tcW w:w="424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2454"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2407"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3"/>
        </w:trPr>
        <w:tc>
          <w:tcPr>
            <w:tcW w:w="4248"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Conjonctivite chronique ou blépharoconjonctive chronique </w:t>
            </w:r>
          </w:p>
          <w:p w:rsidR="00784EA4" w:rsidRPr="00D95C1F" w:rsidRDefault="00784EA4" w:rsidP="006D529B">
            <w:pPr>
              <w:spacing w:line="360" w:lineRule="auto"/>
              <w:jc w:val="both"/>
              <w:rPr>
                <w:rFonts w:ascii="Arial Narrow" w:hAnsi="Arial Narrow" w:cs="Arial"/>
                <w:sz w:val="20"/>
                <w:szCs w:val="20"/>
              </w:rPr>
            </w:pPr>
          </w:p>
        </w:tc>
        <w:tc>
          <w:tcPr>
            <w:tcW w:w="2454"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90 jours (sous réserve d’une durée d’exposition de 2 ans).</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tc>
        <w:tc>
          <w:tcPr>
            <w:tcW w:w="2407"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dans les puits de retour d’air des mines de charbon.</w:t>
            </w:r>
          </w:p>
        </w:tc>
      </w:tr>
    </w:tbl>
    <w:p w:rsidR="00784EA4" w:rsidRPr="006B3080" w:rsidRDefault="00784EA4" w:rsidP="00784EA4">
      <w:pPr>
        <w:rPr>
          <w:rFonts w:ascii="Bookman Old Style" w:hAnsi="Bookman Old Style"/>
          <w:b/>
          <w:sz w:val="16"/>
          <w:szCs w:val="16"/>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94. Broncho-pneumopathie chronique obstructive du mineur de fer</w:t>
      </w:r>
    </w:p>
    <w:p w:rsidR="00784EA4" w:rsidRPr="00C16919" w:rsidRDefault="00784EA4" w:rsidP="00784EA4">
      <w:pPr>
        <w:rPr>
          <w:rFonts w:ascii="Bookman Old Style" w:hAnsi="Bookman Old Style"/>
          <w:b/>
          <w:sz w:val="28"/>
          <w:szCs w:val="28"/>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12"/>
        <w:gridCol w:w="1751"/>
        <w:gridCol w:w="3255"/>
      </w:tblGrid>
      <w:tr w:rsidR="00784EA4" w:rsidRPr="00D95C1F" w:rsidTr="006D529B">
        <w:trPr>
          <w:trHeight w:val="254"/>
        </w:trPr>
        <w:tc>
          <w:tcPr>
            <w:tcW w:w="4412"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751"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255"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80"/>
        </w:trPr>
        <w:tc>
          <w:tcPr>
            <w:tcW w:w="4412"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Broncho-pneumopathie chronique obstructive entraînant un déficit respiratoire chronique. elle est caractérisée par l’association des signes cliniques tels que dyspnée, toux, hypersécrétion bronchique et d’un syndrome ventilatoire de type obstructif avec un volume expiratoire maximal par seconde (VEMS) abaissé au jour de la déclaration d’au moins 30M par rapport à la valeur moyenne théorique. Cet abaissement doit être constaté en dehors de tout épisode aigu.</w:t>
            </w:r>
          </w:p>
        </w:tc>
        <w:tc>
          <w:tcPr>
            <w:tcW w:w="1751"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10 ans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(sous réserve d’une durée d’exposition 10 ans)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tc>
        <w:tc>
          <w:tcPr>
            <w:tcW w:w="325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Travaux au fond dans les mines de fer et travaux de concassage exposant à l(inhalation de poussières ou de fumées d’oxyde de fer, notamment extraction , broyage et traitement des minerais de fer.</w:t>
            </w:r>
          </w:p>
        </w:tc>
      </w:tr>
    </w:tbl>
    <w:p w:rsidR="00784EA4" w:rsidRPr="006B3080" w:rsidRDefault="00784EA4" w:rsidP="00784EA4">
      <w:pPr>
        <w:rPr>
          <w:rFonts w:ascii="Bookman Old Style" w:hAnsi="Bookman Old Style"/>
          <w:b/>
          <w:sz w:val="16"/>
          <w:szCs w:val="16"/>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95. Affections professionnelles de mécanisme allergique provoquées par les protéines du latex (ou caoutchouc naturel)</w:t>
      </w:r>
    </w:p>
    <w:p w:rsidR="00784EA4" w:rsidRPr="00C16919" w:rsidRDefault="00784EA4" w:rsidP="00784EA4">
      <w:pPr>
        <w:rPr>
          <w:rFonts w:ascii="Bookman Old Style" w:hAnsi="Bookman Old Style"/>
          <w:b/>
          <w:sz w:val="28"/>
          <w:szCs w:val="28"/>
        </w:rPr>
      </w:pPr>
    </w:p>
    <w:tbl>
      <w:tblPr>
        <w:tblW w:w="9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1440"/>
        <w:gridCol w:w="2841"/>
      </w:tblGrid>
      <w:tr w:rsidR="00784EA4" w:rsidRPr="00D95C1F" w:rsidTr="006D529B">
        <w:trPr>
          <w:trHeight w:val="256"/>
        </w:trPr>
        <w:tc>
          <w:tcPr>
            <w:tcW w:w="496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440"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2841"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83"/>
        </w:trPr>
        <w:tc>
          <w:tcPr>
            <w:tcW w:w="4968"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Urticaire de contact ayant récidive nouvelle exposition au risque et confirmée par un test.</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Rhinite, asthme, conjonctivite aigué bilatérale, ayant récidive après nouvelle exposition au risque et confirmés par un test.</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Réactions allergiques systémiques telles que : urticaire re géante, oedeme de Quincke, choc anaphylactique, survenus à l’occasion d’une exposition au latex.</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Lésions eczématiformes ayant récidive après nouvelle exposition au risque ou confirmées par un test épi cutané positif </w:t>
            </w:r>
          </w:p>
          <w:p w:rsidR="00784EA4" w:rsidRPr="00D95C1F" w:rsidRDefault="00784EA4" w:rsidP="006D529B">
            <w:pPr>
              <w:spacing w:line="360" w:lineRule="auto"/>
              <w:jc w:val="both"/>
              <w:rPr>
                <w:rFonts w:ascii="Arial Narrow" w:hAnsi="Arial Narrow" w:cs="Arial"/>
                <w:sz w:val="20"/>
                <w:szCs w:val="20"/>
              </w:rPr>
            </w:pPr>
          </w:p>
        </w:tc>
        <w:tc>
          <w:tcPr>
            <w:tcW w:w="1440"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jours </w:t>
            </w:r>
          </w:p>
        </w:tc>
        <w:tc>
          <w:tcPr>
            <w:tcW w:w="2841"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Préparation, emploi et manipulation du latex naturel et des produits en renfermant, notamment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production et traitement du latex naturel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fabrication et utilisation d’objets en latex naturel ; </w:t>
            </w:r>
          </w:p>
        </w:tc>
      </w:tr>
    </w:tbl>
    <w:p w:rsidR="00784EA4" w:rsidRDefault="00784EA4" w:rsidP="00784EA4">
      <w:pPr>
        <w:rPr>
          <w:rFonts w:ascii="Bookman Old Style" w:hAnsi="Bookman Old Style"/>
          <w:b/>
          <w:sz w:val="28"/>
          <w:szCs w:val="28"/>
        </w:rPr>
      </w:pPr>
    </w:p>
    <w:p w:rsidR="00784EA4"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96. Fièvres hémorragiques avec syndrome rénal dues aux agents infectieux du groupe hantavirus</w:t>
      </w:r>
    </w:p>
    <w:p w:rsidR="00784EA4" w:rsidRPr="00C16919" w:rsidRDefault="00784EA4" w:rsidP="00784EA4">
      <w:pPr>
        <w:rPr>
          <w:rFonts w:ascii="Bookman Old Style" w:hAnsi="Bookman Old Style"/>
          <w:b/>
          <w:sz w:val="28"/>
          <w:szCs w:val="28"/>
        </w:rPr>
      </w:pPr>
    </w:p>
    <w:tbl>
      <w:tblPr>
        <w:tblW w:w="9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1440"/>
        <w:gridCol w:w="2841"/>
      </w:tblGrid>
      <w:tr w:rsidR="00784EA4" w:rsidRPr="00D95C1F" w:rsidTr="006D529B">
        <w:trPr>
          <w:trHeight w:val="256"/>
        </w:trPr>
        <w:tc>
          <w:tcPr>
            <w:tcW w:w="4968"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440"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2841" w:type="dxa"/>
            <w:shd w:val="clear" w:color="auto" w:fill="E6E6E6"/>
          </w:tcPr>
          <w:p w:rsidR="00784EA4" w:rsidRPr="00D95C1F" w:rsidRDefault="00784EA4" w:rsidP="006D529B">
            <w:pPr>
              <w:jc w:val="both"/>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83"/>
        </w:trPr>
        <w:tc>
          <w:tcPr>
            <w:tcW w:w="4968"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Urticaire de contact ayant récidive nouvelle exposition au risque et confirmée par un test.</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Rhinite, asthme, conjonctivite aigué bilatérale, ayant récidive après nouvelle exposition au risque et confirmés par un test.</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Réactions allergiques systémiques telles que : urticaire re géante, oedeme de Quincke, choc anaphylactique, survenus à l’occasion d’une exposition au latex.</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Lésions eczématiformes ayant récidive après nouvelle exposition au risque ou confirmées par un test épi cutané positif </w:t>
            </w:r>
          </w:p>
          <w:p w:rsidR="00784EA4" w:rsidRPr="00D95C1F" w:rsidRDefault="00784EA4" w:rsidP="006D529B">
            <w:pPr>
              <w:spacing w:line="360" w:lineRule="auto"/>
              <w:jc w:val="both"/>
              <w:rPr>
                <w:rFonts w:ascii="Arial Narrow" w:hAnsi="Arial Narrow" w:cs="Arial"/>
                <w:sz w:val="20"/>
                <w:szCs w:val="20"/>
              </w:rPr>
            </w:pPr>
          </w:p>
        </w:tc>
        <w:tc>
          <w:tcPr>
            <w:tcW w:w="1440"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3 jours </w:t>
            </w: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p>
          <w:p w:rsidR="00784EA4" w:rsidRPr="00D95C1F" w:rsidRDefault="00784EA4" w:rsidP="006D529B">
            <w:pPr>
              <w:spacing w:line="360" w:lineRule="auto"/>
              <w:rPr>
                <w:rFonts w:ascii="Arial Narrow" w:hAnsi="Arial Narrow" w:cs="Arial"/>
                <w:sz w:val="20"/>
                <w:szCs w:val="20"/>
              </w:rPr>
            </w:pPr>
            <w:r w:rsidRPr="00D95C1F">
              <w:rPr>
                <w:rFonts w:ascii="Arial Narrow" w:hAnsi="Arial Narrow" w:cs="Arial"/>
                <w:sz w:val="20"/>
                <w:szCs w:val="20"/>
              </w:rPr>
              <w:t xml:space="preserve">15 jours </w:t>
            </w:r>
          </w:p>
        </w:tc>
        <w:tc>
          <w:tcPr>
            <w:tcW w:w="2841"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Préparation, emploi et manipulation du latex naturel et des produits en renfermant, notamment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production et traitement du latex naturel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fabrication et utilisation d’objets en latex naturel ; </w:t>
            </w: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97. Affections chroniques du rachis lombaire provoquées par des vibrations de basses et moyennes fréquences transmises au corps entier</w:t>
      </w:r>
    </w:p>
    <w:p w:rsidR="00784EA4" w:rsidRPr="00C16919" w:rsidRDefault="00784EA4" w:rsidP="00784EA4">
      <w:pPr>
        <w:rPr>
          <w:rFonts w:ascii="Bookman Old Style" w:hAnsi="Bookman Old Style"/>
          <w:b/>
          <w:sz w:val="28"/>
          <w:szCs w:val="28"/>
        </w:rPr>
      </w:pPr>
    </w:p>
    <w:tbl>
      <w:tblPr>
        <w:tblW w:w="9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6"/>
        <w:gridCol w:w="1484"/>
        <w:gridCol w:w="4395"/>
      </w:tblGrid>
      <w:tr w:rsidR="00784EA4" w:rsidRPr="00D95C1F" w:rsidTr="006D529B">
        <w:trPr>
          <w:trHeight w:val="256"/>
        </w:trPr>
        <w:tc>
          <w:tcPr>
            <w:tcW w:w="328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484" w:type="dxa"/>
            <w:shd w:val="clear" w:color="auto" w:fill="E6E6E6"/>
            <w:vAlign w:val="center"/>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Délai de prise en charge</w:t>
            </w:r>
          </w:p>
        </w:tc>
        <w:tc>
          <w:tcPr>
            <w:tcW w:w="4395" w:type="dxa"/>
            <w:shd w:val="clear" w:color="auto" w:fill="E6E6E6"/>
            <w:vAlign w:val="center"/>
          </w:tcPr>
          <w:p w:rsidR="00784EA4" w:rsidRPr="00D95C1F" w:rsidRDefault="00784EA4" w:rsidP="006D529B">
            <w:pPr>
              <w:jc w:val="center"/>
              <w:rPr>
                <w:rFonts w:ascii="Arial Narrow" w:hAnsi="Arial Narrow" w:cs="Arial"/>
                <w:b/>
                <w:sz w:val="20"/>
                <w:szCs w:val="20"/>
              </w:rPr>
            </w:pPr>
            <w:r w:rsidRPr="00D95C1F">
              <w:rPr>
                <w:rFonts w:ascii="Arial Narrow" w:hAnsi="Arial Narrow" w:cs="Arial"/>
                <w:b/>
                <w:sz w:val="20"/>
                <w:szCs w:val="20"/>
              </w:rPr>
              <w:t>Liste limitative des travaux susceptibles de provoquer ces maladies</w:t>
            </w:r>
          </w:p>
        </w:tc>
      </w:tr>
      <w:tr w:rsidR="00784EA4" w:rsidRPr="00D95C1F" w:rsidTr="006D529B">
        <w:trPr>
          <w:trHeight w:val="284"/>
        </w:trPr>
        <w:tc>
          <w:tcPr>
            <w:tcW w:w="3286"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Sciatique hernie discale L4 –L5 ou L5-S1 avec atteinte radiculaire de topographie concordante.</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Radiculalgie crurale par hernie discale L2- L3 ou L3-L5 avec atteinte radiculaire de topographie concordante.</w:t>
            </w:r>
          </w:p>
          <w:p w:rsidR="00784EA4" w:rsidRPr="00D95C1F" w:rsidRDefault="00784EA4" w:rsidP="006D529B">
            <w:pPr>
              <w:spacing w:line="360" w:lineRule="auto"/>
              <w:jc w:val="both"/>
              <w:rPr>
                <w:rFonts w:ascii="Arial Narrow" w:hAnsi="Arial Narrow" w:cs="Arial"/>
                <w:sz w:val="20"/>
                <w:szCs w:val="20"/>
              </w:rPr>
            </w:pPr>
          </w:p>
        </w:tc>
        <w:tc>
          <w:tcPr>
            <w:tcW w:w="148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6 mois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(sous réserve d’une durée d’exposition de 5 ans)</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tc>
        <w:tc>
          <w:tcPr>
            <w:tcW w:w="439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exposant habituellement aux vibrations de basses et moyennes fréquences transmises au corps entier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par l’utilisation ou la conduite des engins et véhicules tout terrain : chargeuse , pelleteuse, chargeuse pelleteuse, niveleuse, rouleau vibrant, camion tombereau, décapeuse, chariot élévateur, chargeuse sur pneus ou chenilleuse, bouteur, tracteur agricole ou forestier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par l’utilisation ou la conduite des engins et matériels industriels : chariot automoteur à conducteur porté, portique, pont roulant, grue de chantier, crible, concasseur, broyeur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par la conduite de tracteur routier et de camion monobloc.</w:t>
            </w:r>
          </w:p>
        </w:tc>
      </w:tr>
    </w:tbl>
    <w:p w:rsidR="00784EA4" w:rsidRPr="00C16919" w:rsidRDefault="00784EA4" w:rsidP="00784EA4">
      <w:pPr>
        <w:rPr>
          <w:rFonts w:ascii="Bookman Old Style" w:hAnsi="Bookman Old Style"/>
          <w:b/>
          <w:sz w:val="28"/>
          <w:szCs w:val="28"/>
        </w:rPr>
      </w:pPr>
    </w:p>
    <w:p w:rsidR="00784EA4" w:rsidRPr="00C16919" w:rsidRDefault="00784EA4" w:rsidP="00784EA4">
      <w:pPr>
        <w:rPr>
          <w:rFonts w:ascii="Bookman Old Style" w:hAnsi="Bookman Old Style"/>
          <w:b/>
          <w:sz w:val="28"/>
          <w:szCs w:val="28"/>
        </w:rPr>
      </w:pPr>
      <w:r>
        <w:rPr>
          <w:rFonts w:ascii="Bookman Old Style" w:hAnsi="Bookman Old Style"/>
          <w:b/>
          <w:sz w:val="28"/>
          <w:szCs w:val="28"/>
        </w:rPr>
        <w:t>Tableau</w:t>
      </w:r>
      <w:r w:rsidRPr="00C16919">
        <w:rPr>
          <w:rFonts w:ascii="Bookman Old Style" w:hAnsi="Bookman Old Style"/>
          <w:b/>
          <w:sz w:val="28"/>
          <w:szCs w:val="28"/>
        </w:rPr>
        <w:t xml:space="preserve"> 98. Affections chroniques du rachis provoquées par la manutention manuelle de charges lourdes</w:t>
      </w:r>
    </w:p>
    <w:p w:rsidR="00784EA4" w:rsidRPr="00C16919" w:rsidRDefault="00784EA4" w:rsidP="00784EA4">
      <w:pPr>
        <w:rPr>
          <w:rFonts w:ascii="Bookman Old Style" w:hAnsi="Bookman Old Style"/>
          <w:b/>
          <w:sz w:val="28"/>
          <w:szCs w:val="28"/>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6"/>
        <w:gridCol w:w="1638"/>
        <w:gridCol w:w="4364"/>
      </w:tblGrid>
      <w:tr w:rsidR="00784EA4" w:rsidRPr="00D95C1F" w:rsidTr="006D529B">
        <w:trPr>
          <w:trHeight w:val="253"/>
        </w:trPr>
        <w:tc>
          <w:tcPr>
            <w:tcW w:w="3286"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638"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4364"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280"/>
        </w:trPr>
        <w:tc>
          <w:tcPr>
            <w:tcW w:w="3286"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Sciatique hernie discale L4 –L5 ou L5-S1 avec atteinte radiculaire de topographie concordante.</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Radiculalgie crurale par hernie discale L2- L3 ou L3-L5 ou L4-L5, avec atteinte radiculaire de topographie concordante.</w:t>
            </w:r>
          </w:p>
          <w:p w:rsidR="00784EA4" w:rsidRPr="00D95C1F" w:rsidRDefault="00784EA4" w:rsidP="006D529B">
            <w:pPr>
              <w:spacing w:line="360" w:lineRule="auto"/>
              <w:jc w:val="both"/>
              <w:rPr>
                <w:rFonts w:ascii="Arial Narrow" w:hAnsi="Arial Narrow" w:cs="Arial"/>
                <w:sz w:val="20"/>
                <w:szCs w:val="20"/>
              </w:rPr>
            </w:pPr>
          </w:p>
          <w:p w:rsidR="00784EA4" w:rsidRPr="00D95C1F" w:rsidRDefault="00784EA4" w:rsidP="006D529B">
            <w:pPr>
              <w:spacing w:line="360" w:lineRule="auto"/>
              <w:jc w:val="both"/>
              <w:rPr>
                <w:rFonts w:ascii="Arial Narrow" w:hAnsi="Arial Narrow" w:cs="Arial"/>
                <w:sz w:val="20"/>
                <w:szCs w:val="20"/>
              </w:rPr>
            </w:pPr>
          </w:p>
        </w:tc>
        <w:tc>
          <w:tcPr>
            <w:tcW w:w="1638"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6 mois  (sous réserve d’une durée d’exposition de 5 ans)  </w:t>
            </w: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 </w:t>
            </w:r>
          </w:p>
        </w:tc>
        <w:tc>
          <w:tcPr>
            <w:tcW w:w="4364"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Travaux de manutention manuelle habituelle de charges lourdes effectués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  dans le fret routier, maritime, ferroviaire, aérien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 dans le bâtiment, le gros œuvre, les travaux publics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 - dans les mines et carrières ;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Dans le ramassage d’ordures ménagères et de déchets industriels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dans le déménagement, les garde-meubles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dans les abattoirs et les entreprises d’équarrissage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dans le chargement et le déchargement en cours de fabrication, dans la livraison, y compris pour le compte d’autrui, le stockage et la répartition des produits industriels et alimentaires, agricoles et forestiers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dans le cadre des soins médicaux  et paramédicaux incluant la manutention de personnes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dans le cadre du brancardage et du transport des maladies ; </w:t>
            </w:r>
          </w:p>
          <w:p w:rsidR="00784EA4" w:rsidRPr="00D95C1F" w:rsidRDefault="00784EA4" w:rsidP="006D529B">
            <w:pPr>
              <w:numPr>
                <w:ilvl w:val="0"/>
                <w:numId w:val="23"/>
              </w:numPr>
              <w:spacing w:line="360" w:lineRule="auto"/>
              <w:jc w:val="both"/>
              <w:rPr>
                <w:rFonts w:ascii="Arial Narrow" w:hAnsi="Arial Narrow" w:cs="Arial"/>
                <w:sz w:val="20"/>
                <w:szCs w:val="20"/>
              </w:rPr>
            </w:pPr>
            <w:r w:rsidRPr="00D95C1F">
              <w:rPr>
                <w:rFonts w:ascii="Arial Narrow" w:hAnsi="Arial Narrow" w:cs="Arial"/>
                <w:sz w:val="20"/>
                <w:szCs w:val="20"/>
              </w:rPr>
              <w:t xml:space="preserve">dans les travaux funéraires. </w:t>
            </w:r>
          </w:p>
        </w:tc>
      </w:tr>
    </w:tbl>
    <w:p w:rsidR="00784EA4" w:rsidRDefault="00784EA4" w:rsidP="00784EA4">
      <w:pPr>
        <w:rPr>
          <w:rFonts w:ascii="Bookman Old Style" w:hAnsi="Bookman Old Style"/>
          <w:b/>
          <w:sz w:val="28"/>
          <w:szCs w:val="28"/>
        </w:rPr>
      </w:pPr>
    </w:p>
    <w:p w:rsidR="00784EA4" w:rsidRPr="003136EC" w:rsidRDefault="00784EA4" w:rsidP="00784EA4">
      <w:pPr>
        <w:rPr>
          <w:rFonts w:ascii="Bookman Old Style" w:hAnsi="Bookman Old Style"/>
          <w:b/>
          <w:sz w:val="28"/>
          <w:szCs w:val="28"/>
        </w:rPr>
      </w:pPr>
      <w:r w:rsidRPr="003136EC">
        <w:rPr>
          <w:rFonts w:ascii="Bookman Old Style" w:hAnsi="Bookman Old Style"/>
          <w:b/>
          <w:sz w:val="28"/>
          <w:szCs w:val="28"/>
        </w:rPr>
        <w:t>Tableau 99 : maladies provoquées par le décorticage des arachides</w:t>
      </w:r>
    </w:p>
    <w:p w:rsidR="00784EA4" w:rsidRPr="00C16919" w:rsidRDefault="00784EA4" w:rsidP="00784EA4">
      <w:pPr>
        <w:rPr>
          <w:rFonts w:ascii="Bookman Old Style" w:hAnsi="Bookman Old Style"/>
          <w:b/>
          <w:sz w:val="28"/>
          <w:szCs w:val="28"/>
        </w:rPr>
      </w:pPr>
    </w:p>
    <w:tbl>
      <w:tblPr>
        <w:tblW w:w="91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5"/>
        <w:gridCol w:w="1377"/>
        <w:gridCol w:w="3183"/>
      </w:tblGrid>
      <w:tr w:rsidR="00784EA4" w:rsidRPr="00D95C1F" w:rsidTr="006D529B">
        <w:trPr>
          <w:trHeight w:val="149"/>
        </w:trPr>
        <w:tc>
          <w:tcPr>
            <w:tcW w:w="4635"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Désignation des maladies </w:t>
            </w:r>
          </w:p>
        </w:tc>
        <w:tc>
          <w:tcPr>
            <w:tcW w:w="1377"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Délai de prise en charge </w:t>
            </w:r>
          </w:p>
        </w:tc>
        <w:tc>
          <w:tcPr>
            <w:tcW w:w="3183" w:type="dxa"/>
            <w:shd w:val="clear" w:color="auto" w:fill="E6E6E6"/>
          </w:tcPr>
          <w:p w:rsidR="00784EA4" w:rsidRPr="00D95C1F" w:rsidRDefault="00784EA4" w:rsidP="006D529B">
            <w:pPr>
              <w:rPr>
                <w:rFonts w:ascii="Arial Narrow" w:hAnsi="Arial Narrow" w:cs="Arial"/>
                <w:b/>
                <w:sz w:val="20"/>
                <w:szCs w:val="20"/>
              </w:rPr>
            </w:pPr>
            <w:r w:rsidRPr="00D95C1F">
              <w:rPr>
                <w:rFonts w:ascii="Arial Narrow" w:hAnsi="Arial Narrow" w:cs="Arial"/>
                <w:b/>
                <w:sz w:val="20"/>
                <w:szCs w:val="20"/>
              </w:rPr>
              <w:t xml:space="preserve">Liste limitative des travaux susceptibles de provoquer ces maladies </w:t>
            </w:r>
          </w:p>
        </w:tc>
      </w:tr>
      <w:tr w:rsidR="00784EA4" w:rsidRPr="00D95C1F" w:rsidTr="006D529B">
        <w:trPr>
          <w:trHeight w:val="164"/>
        </w:trPr>
        <w:tc>
          <w:tcPr>
            <w:tcW w:w="4635"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Conjonctivite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Rhinites allergiques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Asthme ou dyspnée asthmatiforme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Résidant après nouvelle exposition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Bronchopneumopathies subaiguës ou aiguës </w:t>
            </w:r>
          </w:p>
          <w:p w:rsidR="00784EA4" w:rsidRPr="00D95C1F" w:rsidRDefault="00784EA4" w:rsidP="006D529B">
            <w:pPr>
              <w:spacing w:line="360" w:lineRule="auto"/>
              <w:jc w:val="both"/>
              <w:rPr>
                <w:rFonts w:ascii="Arial Narrow" w:hAnsi="Arial Narrow" w:cs="Arial"/>
                <w:sz w:val="20"/>
                <w:szCs w:val="20"/>
              </w:rPr>
            </w:pPr>
          </w:p>
        </w:tc>
        <w:tc>
          <w:tcPr>
            <w:tcW w:w="1377" w:type="dxa"/>
          </w:tcPr>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05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15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07 jours </w:t>
            </w:r>
          </w:p>
          <w:p w:rsidR="00784EA4" w:rsidRPr="00D95C1F" w:rsidRDefault="00784EA4" w:rsidP="006D529B">
            <w:pPr>
              <w:spacing w:line="360" w:lineRule="auto"/>
              <w:ind w:left="45"/>
              <w:jc w:val="both"/>
              <w:rPr>
                <w:rFonts w:ascii="Arial Narrow" w:hAnsi="Arial Narrow" w:cs="Arial"/>
                <w:sz w:val="20"/>
                <w:szCs w:val="20"/>
              </w:rPr>
            </w:pPr>
            <w:r w:rsidRPr="00D95C1F">
              <w:rPr>
                <w:rFonts w:ascii="Arial Narrow" w:hAnsi="Arial Narrow" w:cs="Arial"/>
                <w:sz w:val="20"/>
                <w:szCs w:val="20"/>
              </w:rPr>
              <w:t xml:space="preserve">07  jours </w:t>
            </w:r>
          </w:p>
        </w:tc>
        <w:tc>
          <w:tcPr>
            <w:tcW w:w="3183" w:type="dxa"/>
          </w:tcPr>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Décorticage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Ensachage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 xml:space="preserve">Séjour habituel dans les pièces fermées où se manipulent les arachides </w:t>
            </w:r>
          </w:p>
          <w:p w:rsidR="00784EA4" w:rsidRPr="00D95C1F" w:rsidRDefault="00784EA4" w:rsidP="006D529B">
            <w:pPr>
              <w:spacing w:line="360" w:lineRule="auto"/>
              <w:jc w:val="both"/>
              <w:rPr>
                <w:rFonts w:ascii="Arial Narrow" w:hAnsi="Arial Narrow" w:cs="Arial"/>
                <w:sz w:val="20"/>
                <w:szCs w:val="20"/>
              </w:rPr>
            </w:pPr>
            <w:r w:rsidRPr="00D95C1F">
              <w:rPr>
                <w:rFonts w:ascii="Arial Narrow" w:hAnsi="Arial Narrow" w:cs="Arial"/>
                <w:sz w:val="20"/>
                <w:szCs w:val="20"/>
              </w:rPr>
              <w:t>Tavaux exposant à l’inhalation massive et répétée des poussières dues au décorticage.</w:t>
            </w:r>
          </w:p>
        </w:tc>
      </w:tr>
    </w:tbl>
    <w:p w:rsidR="006D529B" w:rsidRDefault="006D529B"/>
    <w:p w:rsidR="006D529B" w:rsidRDefault="006D529B"/>
    <w:p w:rsidR="006D529B" w:rsidRDefault="006D529B"/>
    <w:p w:rsidR="006D529B" w:rsidRPr="006D529B" w:rsidRDefault="006D529B" w:rsidP="006D529B">
      <w:pPr>
        <w:spacing w:before="100" w:beforeAutospacing="1" w:after="100" w:afterAutospacing="1"/>
        <w:jc w:val="center"/>
        <w:rPr>
          <w:rFonts w:ascii="Bookman Old Style" w:hAnsi="Bookman Old Style"/>
          <w:b/>
          <w:bCs/>
          <w:color w:val="C00000"/>
          <w:sz w:val="28"/>
          <w:szCs w:val="28"/>
        </w:rPr>
      </w:pPr>
      <w:r w:rsidRPr="006D529B">
        <w:rPr>
          <w:rFonts w:ascii="Bookman Old Style" w:hAnsi="Bookman Old Style"/>
          <w:b/>
          <w:bCs/>
          <w:color w:val="C00000"/>
          <w:sz w:val="28"/>
          <w:szCs w:val="28"/>
        </w:rPr>
        <w:t>Tableau 100 : Hémopathies provoquées par le benzène et tous les produits en renfermant</w:t>
      </w:r>
    </w:p>
    <w:p w:rsidR="006D529B" w:rsidRPr="006D529B" w:rsidRDefault="006D529B" w:rsidP="006D529B">
      <w:pPr>
        <w:spacing w:before="100" w:beforeAutospacing="1" w:after="100" w:afterAutospacing="1"/>
        <w:rPr>
          <w:b/>
          <w:bCs/>
          <w:color w:val="C00000"/>
          <w:sz w:val="28"/>
          <w:szCs w:val="28"/>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04"/>
        <w:gridCol w:w="1441"/>
        <w:gridCol w:w="4935"/>
      </w:tblGrid>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b/>
                <w:bCs/>
                <w:color w:val="C00000"/>
              </w:rPr>
            </w:pPr>
            <w:r w:rsidRPr="006D529B">
              <w:rPr>
                <w:b/>
                <w:bCs/>
                <w:color w:val="C00000"/>
              </w:rPr>
              <w:br/>
              <w:t>DÉSIGNATION DES MALADIES</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b/>
                <w:bCs/>
                <w:color w:val="C00000"/>
              </w:rPr>
            </w:pPr>
            <w:r w:rsidRPr="006D529B">
              <w:rPr>
                <w:b/>
                <w:bCs/>
                <w:color w:val="C00000"/>
              </w:rPr>
              <w:br/>
              <w:t>DÉLAI DE PRISE EN CHARGE</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b/>
                <w:bCs/>
                <w:color w:val="C00000"/>
              </w:rPr>
            </w:pPr>
            <w:r w:rsidRPr="006D529B">
              <w:rPr>
                <w:b/>
                <w:bCs/>
                <w:color w:val="C00000"/>
              </w:rPr>
              <w:br/>
              <w:t>LISTE INDICATIVE DES TRAVAUX</w:t>
            </w:r>
            <w:r w:rsidRPr="006D529B">
              <w:rPr>
                <w:b/>
                <w:bCs/>
                <w:color w:val="C00000"/>
              </w:rPr>
              <w:br/>
            </w:r>
            <w:r w:rsidRPr="006D529B">
              <w:rPr>
                <w:b/>
                <w:bCs/>
                <w:color w:val="C00000"/>
              </w:rPr>
              <w:br/>
            </w:r>
            <w:r w:rsidR="009445BB" w:rsidRPr="006D529B">
              <w:rPr>
                <w:b/>
                <w:bCs/>
                <w:color w:val="C00000"/>
              </w:rPr>
              <w:t>SUSCEPTIBLES DE PROVOQUER CES MALADIES</w:t>
            </w:r>
          </w:p>
        </w:tc>
      </w:tr>
      <w:tr w:rsidR="006D529B" w:rsidRPr="006D529B" w:rsidTr="008E47A6">
        <w:trPr>
          <w:trHeight w:val="2295"/>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rFonts w:ascii="Arial Narrow" w:hAnsi="Arial Narrow"/>
                <w:color w:val="C00000"/>
              </w:rPr>
            </w:pPr>
            <w:r w:rsidRPr="006D529B">
              <w:rPr>
                <w:rFonts w:ascii="Arial Narrow" w:hAnsi="Arial Narrow"/>
                <w:color w:val="C00000"/>
              </w:rPr>
              <w:br/>
              <w:t>Hypoplasies et aplasies médullaires isolées ou associées (anémie ; leuconeutropénie ; thrombopénie) acquises primitives non réversibles.</w:t>
            </w:r>
            <w:r w:rsidRPr="006D529B">
              <w:rPr>
                <w:rFonts w:ascii="Arial Narrow" w:hAnsi="Arial Narrow"/>
                <w:color w:val="C00000"/>
              </w:rPr>
              <w:br/>
            </w:r>
            <w:r w:rsidRPr="006D529B">
              <w:rPr>
                <w:rFonts w:ascii="Arial Narrow" w:hAnsi="Arial Narrow"/>
                <w:color w:val="C00000"/>
              </w:rPr>
              <w:br/>
              <w:t>Syndromes myélodysplasiques acquis et non médicamenteux.</w:t>
            </w:r>
            <w:r w:rsidRPr="006D529B">
              <w:rPr>
                <w:rFonts w:ascii="Arial Narrow" w:hAnsi="Arial Narrow"/>
                <w:color w:val="C00000"/>
              </w:rPr>
              <w:br/>
            </w:r>
            <w:r w:rsidRPr="006D529B">
              <w:rPr>
                <w:rFonts w:ascii="Arial Narrow" w:hAnsi="Arial Narrow"/>
                <w:color w:val="C00000"/>
              </w:rPr>
              <w:br/>
              <w:t>Leucémies aiguës myéloblastique et lymphoblastique à l'exclusion des leucémies aiguës avec des antécédents d'hémopathies.</w:t>
            </w:r>
            <w:r w:rsidRPr="006D529B">
              <w:rPr>
                <w:rFonts w:ascii="Arial Narrow" w:hAnsi="Arial Narrow"/>
                <w:color w:val="C00000"/>
              </w:rPr>
              <w:br/>
            </w:r>
            <w:r w:rsidRPr="006D529B">
              <w:rPr>
                <w:rFonts w:ascii="Arial Narrow" w:hAnsi="Arial Narrow"/>
                <w:color w:val="C00000"/>
              </w:rPr>
              <w:br/>
              <w:t>Syndromes myéloprolifératifs.</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8352AB">
            <w:pPr>
              <w:jc w:val="center"/>
              <w:rPr>
                <w:rFonts w:ascii="Arial Narrow" w:hAnsi="Arial Narrow"/>
                <w:color w:val="C00000"/>
              </w:rPr>
            </w:pPr>
            <w:r w:rsidRPr="006D529B">
              <w:rPr>
                <w:rFonts w:ascii="Arial Narrow" w:hAnsi="Arial Narrow"/>
                <w:color w:val="C00000"/>
              </w:rPr>
              <w:br/>
              <w:t>3 ans (sous réserve d'une</w:t>
            </w:r>
            <w:r w:rsidRPr="006D529B">
              <w:rPr>
                <w:rFonts w:ascii="Arial Narrow" w:hAnsi="Arial Narrow"/>
                <w:color w:val="C00000"/>
              </w:rPr>
              <w:br/>
            </w:r>
            <w:r w:rsidRPr="006D529B">
              <w:rPr>
                <w:rFonts w:ascii="Arial Narrow" w:hAnsi="Arial Narrow"/>
                <w:color w:val="C00000"/>
              </w:rPr>
              <w:br/>
              <w:t>durée d'exposition de 6 mois)</w:t>
            </w:r>
            <w:r w:rsidRPr="006D529B">
              <w:rPr>
                <w:rFonts w:ascii="Arial Narrow" w:hAnsi="Arial Narrow"/>
                <w:color w:val="C00000"/>
              </w:rPr>
              <w:br/>
            </w:r>
            <w:r w:rsidRPr="006D529B">
              <w:rPr>
                <w:rFonts w:ascii="Arial Narrow" w:hAnsi="Arial Narrow"/>
                <w:color w:val="C00000"/>
              </w:rPr>
              <w:br/>
              <w:t>3 ans</w:t>
            </w:r>
            <w:r w:rsidRPr="006D529B">
              <w:rPr>
                <w:rFonts w:ascii="Arial Narrow" w:hAnsi="Arial Narrow"/>
                <w:color w:val="C00000"/>
              </w:rPr>
              <w:br/>
            </w:r>
            <w:r w:rsidRPr="006D529B">
              <w:rPr>
                <w:rFonts w:ascii="Arial Narrow" w:hAnsi="Arial Narrow"/>
                <w:color w:val="C00000"/>
              </w:rPr>
              <w:br/>
              <w:t>20 ans (sous réserve d'une</w:t>
            </w:r>
            <w:r w:rsidRPr="006D529B">
              <w:rPr>
                <w:rFonts w:ascii="Arial Narrow" w:hAnsi="Arial Narrow"/>
                <w:color w:val="C00000"/>
              </w:rPr>
              <w:br/>
            </w:r>
            <w:r w:rsidRPr="006D529B">
              <w:rPr>
                <w:rFonts w:ascii="Arial Narrow" w:hAnsi="Arial Narrow"/>
                <w:color w:val="C00000"/>
              </w:rPr>
              <w:br/>
              <w:t>durée d'exposition de 6 mois)</w:t>
            </w:r>
            <w:r w:rsidRPr="006D529B">
              <w:rPr>
                <w:rFonts w:ascii="Arial Narrow" w:hAnsi="Arial Narrow"/>
                <w:color w:val="C00000"/>
              </w:rPr>
              <w:br/>
              <w:t>20 ans (sous réserve d'une</w:t>
            </w:r>
            <w:r w:rsidRPr="006D529B">
              <w:rPr>
                <w:rFonts w:ascii="Arial Narrow" w:hAnsi="Arial Narrow"/>
                <w:color w:val="C00000"/>
              </w:rPr>
              <w:br/>
              <w:t>durée d'exposition de 6 mois)</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rFonts w:ascii="Arial Narrow" w:hAnsi="Arial Narrow"/>
                <w:color w:val="C00000"/>
              </w:rPr>
            </w:pPr>
            <w:r w:rsidRPr="006D529B">
              <w:rPr>
                <w:rFonts w:ascii="Arial Narrow" w:hAnsi="Arial Narrow"/>
                <w:color w:val="C00000"/>
              </w:rPr>
              <w:br/>
              <w:t>Opérations de production, transport et utilisation du benzène et autres produits renfermant du benzène, notamment :</w:t>
            </w:r>
            <w:r w:rsidRPr="006D529B">
              <w:rPr>
                <w:rFonts w:ascii="Arial Narrow" w:hAnsi="Arial Narrow"/>
                <w:color w:val="C00000"/>
              </w:rPr>
              <w:br/>
            </w:r>
            <w:r w:rsidRPr="006D529B">
              <w:rPr>
                <w:rFonts w:ascii="Arial Narrow" w:hAnsi="Arial Narrow"/>
                <w:color w:val="C00000"/>
              </w:rPr>
              <w:br/>
              <w:t>- production, extraction, rectification du benzène et des produits en renfermant ;</w:t>
            </w:r>
            <w:r w:rsidRPr="006D529B">
              <w:rPr>
                <w:rFonts w:ascii="Arial Narrow" w:hAnsi="Arial Narrow"/>
                <w:color w:val="C00000"/>
              </w:rPr>
              <w:br/>
            </w:r>
            <w:r w:rsidRPr="006D529B">
              <w:rPr>
                <w:rFonts w:ascii="Arial Narrow" w:hAnsi="Arial Narrow"/>
                <w:color w:val="C00000"/>
              </w:rPr>
              <w:br/>
              <w:t>- emploi du benzène et des produits en renfermant pour la production de leurs dérivés, notamment en organosynthèse ;</w:t>
            </w:r>
            <w:r w:rsidRPr="006D529B">
              <w:rPr>
                <w:rFonts w:ascii="Arial Narrow" w:hAnsi="Arial Narrow"/>
                <w:color w:val="C00000"/>
              </w:rPr>
              <w:br/>
            </w:r>
            <w:r w:rsidRPr="006D529B">
              <w:rPr>
                <w:rFonts w:ascii="Arial Narrow" w:hAnsi="Arial Narrow"/>
                <w:color w:val="C00000"/>
              </w:rPr>
              <w:br/>
              <w:t>- préparation des carburants renfermant du benzène, transvasement, manipulation de ces carburants, travaux en citerne ;</w:t>
            </w:r>
            <w:r w:rsidRPr="006D529B">
              <w:rPr>
                <w:rFonts w:ascii="Arial Narrow" w:hAnsi="Arial Narrow"/>
                <w:color w:val="C00000"/>
              </w:rPr>
              <w:br/>
            </w:r>
            <w:r w:rsidRPr="006D529B">
              <w:rPr>
                <w:rFonts w:ascii="Arial Narrow" w:hAnsi="Arial Narrow"/>
                <w:color w:val="C00000"/>
              </w:rPr>
              <w:br/>
              <w:t>- emplois divers du benzène comme dissolvant des résines naturelles ou synthétiques ;</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rFonts w:ascii="Arial Narrow" w:hAnsi="Arial Narrow"/>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rFonts w:ascii="Arial Narrow" w:hAnsi="Arial Narrow"/>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rFonts w:ascii="Arial Narrow" w:hAnsi="Arial Narrow"/>
                <w:color w:val="C00000"/>
              </w:rPr>
            </w:pPr>
            <w:r w:rsidRPr="006D529B">
              <w:rPr>
                <w:rFonts w:ascii="Arial Narrow" w:hAnsi="Arial Narrow"/>
                <w:color w:val="C00000"/>
              </w:rPr>
              <w:br/>
              <w:t>- production et emploi de vernis, peintures, émaux, mastics, encre, colles, produits d'entretien renfermant du benzène ;</w:t>
            </w:r>
            <w:r w:rsidRPr="006D529B">
              <w:rPr>
                <w:rFonts w:ascii="Arial Narrow" w:hAnsi="Arial Narrow"/>
                <w:color w:val="C00000"/>
              </w:rPr>
              <w:br/>
            </w:r>
            <w:r w:rsidRPr="006D529B">
              <w:rPr>
                <w:rFonts w:ascii="Arial Narrow" w:hAnsi="Arial Narrow"/>
                <w:color w:val="C00000"/>
              </w:rPr>
              <w:br/>
              <w:t>- fabrication de simili-cuir ;</w:t>
            </w:r>
            <w:r w:rsidRPr="006D529B">
              <w:rPr>
                <w:rFonts w:ascii="Arial Narrow" w:hAnsi="Arial Narrow"/>
                <w:color w:val="C00000"/>
              </w:rPr>
              <w:br/>
            </w:r>
            <w:r w:rsidRPr="006D529B">
              <w:rPr>
                <w:rFonts w:ascii="Arial Narrow" w:hAnsi="Arial Narrow"/>
                <w:color w:val="C00000"/>
              </w:rPr>
              <w:br/>
              <w:t>- production, manipulation et emploi des dissolutions de caoutchouc naturel ou synthétique, ou des solvants d'avivage contenant du benzène ;</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rFonts w:ascii="Arial Narrow" w:hAnsi="Arial Narrow"/>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rFonts w:ascii="Arial Narrow" w:hAnsi="Arial Narrow"/>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rFonts w:ascii="Arial Narrow" w:hAnsi="Arial Narrow"/>
                <w:color w:val="C00000"/>
              </w:rPr>
            </w:pPr>
            <w:r w:rsidRPr="006D529B">
              <w:rPr>
                <w:rFonts w:ascii="Arial Narrow" w:hAnsi="Arial Narrow"/>
                <w:color w:val="C00000"/>
              </w:rPr>
              <w:br/>
              <w:t>- autres emplois du benzène ou des produits en renfermant comme agent d'extraction, d'élution, d'imprégnation, d'agglomération ou de nettoyage et comme décapant, dissolvant ou diluant ;</w:t>
            </w:r>
            <w:r w:rsidRPr="006D529B">
              <w:rPr>
                <w:rFonts w:ascii="Arial Narrow" w:hAnsi="Arial Narrow"/>
                <w:color w:val="C00000"/>
              </w:rPr>
              <w:br/>
            </w:r>
            <w:r w:rsidRPr="006D529B">
              <w:rPr>
                <w:rFonts w:ascii="Arial Narrow" w:hAnsi="Arial Narrow"/>
                <w:color w:val="C00000"/>
              </w:rPr>
              <w:br/>
              <w:t>- opérations de séchage de tous les produits, articles, préparations, substances où le benzène (ou les produits en renfermant) est intervenu comme agent d'extraction, d'élution, de séparation, d'imprégnation, d'agglomération, de nettoyage, de concentration, et comme décapant, dissolvant ou diluant ;</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rFonts w:ascii="Arial Narrow" w:hAnsi="Arial Narrow"/>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rFonts w:ascii="Arial Narrow" w:hAnsi="Arial Narrow"/>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rFonts w:ascii="Arial Narrow" w:hAnsi="Arial Narrow"/>
                <w:color w:val="C00000"/>
              </w:rPr>
            </w:pPr>
            <w:r w:rsidRPr="006D529B">
              <w:rPr>
                <w:rFonts w:ascii="Arial Narrow" w:hAnsi="Arial Narrow"/>
                <w:color w:val="C00000"/>
              </w:rPr>
              <w:br/>
              <w:t>- emploi du benzène comme déshydratant des alcools et autres substances liquides ou solides ;</w:t>
            </w:r>
            <w:r w:rsidRPr="006D529B">
              <w:rPr>
                <w:rFonts w:ascii="Arial Narrow" w:hAnsi="Arial Narrow"/>
                <w:color w:val="C00000"/>
              </w:rPr>
              <w:br/>
            </w:r>
            <w:r w:rsidRPr="006D529B">
              <w:rPr>
                <w:rFonts w:ascii="Arial Narrow" w:hAnsi="Arial Narrow"/>
                <w:color w:val="C00000"/>
              </w:rPr>
              <w:br/>
              <w:t>- emploi du benzène comme dénaturant ou réactif de laboratoire ;</w:t>
            </w:r>
            <w:r w:rsidRPr="006D529B">
              <w:rPr>
                <w:rFonts w:ascii="Arial Narrow" w:hAnsi="Arial Narrow"/>
                <w:color w:val="C00000"/>
              </w:rPr>
              <w:br/>
            </w:r>
            <w:r w:rsidRPr="006D529B">
              <w:rPr>
                <w:rFonts w:ascii="Arial Narrow" w:hAnsi="Arial Narrow"/>
                <w:color w:val="C00000"/>
              </w:rPr>
              <w:br/>
              <w:t xml:space="preserve">- poste de nettoyage, curage, pompage des boues de fosses de relevage dans le traitement des eaux usées de raffinerie. </w:t>
            </w:r>
          </w:p>
        </w:tc>
      </w:tr>
      <w:tr w:rsidR="006D529B" w:rsidRPr="006D529B" w:rsidTr="006D529B">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rFonts w:ascii="Arial Narrow" w:hAnsi="Arial Narrow"/>
                <w:color w:val="C00000"/>
              </w:rPr>
            </w:pPr>
            <w:r w:rsidRPr="006D529B">
              <w:rPr>
                <w:rFonts w:ascii="Arial Narrow" w:hAnsi="Arial Narrow"/>
                <w:color w:val="C00000"/>
              </w:rPr>
              <w:br/>
              <w:t>Nota. - Pour le détail des syndromes myélodysplasiques et myéloprolifératifs, il convient de se référer à la classification en vigueur des tumeurs des tissus hématopoïétiques et lymphoïdes de l'Organisation mondiale de la santé (OMS).</w:t>
            </w:r>
          </w:p>
        </w:tc>
      </w:tr>
    </w:tbl>
    <w:p w:rsidR="006D529B" w:rsidRPr="006D529B" w:rsidRDefault="006D529B" w:rsidP="006D529B">
      <w:pPr>
        <w:spacing w:before="100" w:beforeAutospacing="1" w:after="240"/>
        <w:jc w:val="center"/>
        <w:rPr>
          <w:rFonts w:ascii="Bookman Old Style" w:hAnsi="Bookman Old Style"/>
          <w:b/>
          <w:bCs/>
          <w:color w:val="C00000"/>
        </w:rPr>
      </w:pPr>
      <w:r w:rsidRPr="006D529B">
        <w:rPr>
          <w:rFonts w:ascii="Bookman Old Style" w:hAnsi="Bookman Old Style"/>
          <w:b/>
          <w:bCs/>
          <w:color w:val="C00000"/>
        </w:rPr>
        <w:t xml:space="preserve">Tableau 101 : AFFECTIONS GASTRO-INTESTINALES PROVOQUEES PAR LE BENZENE, LE TOLUENE, LES XYLENES ET TOUS LES PRODUITS EN RENFERMANT </w:t>
      </w:r>
    </w:p>
    <w:p w:rsidR="006D529B" w:rsidRPr="006D529B" w:rsidRDefault="006D529B" w:rsidP="006D529B">
      <w:pPr>
        <w:spacing w:before="100" w:beforeAutospacing="1" w:after="240"/>
        <w:jc w:val="center"/>
        <w:rPr>
          <w:rFonts w:ascii="Arial Narrow" w:hAnsi="Arial Narrow"/>
          <w:color w:val="C00000"/>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30"/>
        <w:gridCol w:w="1080"/>
        <w:gridCol w:w="5895"/>
      </w:tblGrid>
      <w:tr w:rsidR="006D529B" w:rsidRPr="006D529B" w:rsidTr="006D529B">
        <w:trPr>
          <w:tblCellSpacing w:w="0" w:type="dxa"/>
          <w:jc w:val="center"/>
        </w:trPr>
        <w:tc>
          <w:tcPr>
            <w:tcW w:w="213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rFonts w:ascii="Arial Narrow" w:hAnsi="Arial Narrow"/>
                <w:color w:val="C00000"/>
              </w:rPr>
            </w:pPr>
            <w:r w:rsidRPr="006D529B">
              <w:rPr>
                <w:rFonts w:ascii="Arial Narrow" w:hAnsi="Arial Narrow"/>
                <w:color w:val="C00000"/>
              </w:rPr>
              <w:t>DÉSIGNATION DES maladies</w:t>
            </w:r>
          </w:p>
        </w:tc>
        <w:tc>
          <w:tcPr>
            <w:tcW w:w="108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rFonts w:ascii="Arial Narrow" w:hAnsi="Arial Narrow"/>
                <w:color w:val="C00000"/>
              </w:rPr>
            </w:pPr>
            <w:r w:rsidRPr="006D529B">
              <w:rPr>
                <w:rFonts w:ascii="Arial Narrow" w:hAnsi="Arial Narrow"/>
                <w:color w:val="C00000"/>
              </w:rPr>
              <w:t>DÉLAI DE prise en charge</w:t>
            </w:r>
          </w:p>
        </w:tc>
        <w:tc>
          <w:tcPr>
            <w:tcW w:w="5895"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rFonts w:ascii="Arial Narrow" w:hAnsi="Arial Narrow"/>
                <w:color w:val="C00000"/>
              </w:rPr>
            </w:pPr>
            <w:r w:rsidRPr="006D529B">
              <w:rPr>
                <w:rFonts w:ascii="Arial Narrow" w:hAnsi="Arial Narrow"/>
                <w:color w:val="C00000"/>
              </w:rPr>
              <w:t>LISTE INDICATIVE DES PRINCIPAUX TRAVAUX</w:t>
            </w:r>
            <w:r w:rsidRPr="006D529B">
              <w:rPr>
                <w:rFonts w:ascii="Arial Narrow" w:hAnsi="Arial Narrow"/>
                <w:color w:val="C00000"/>
              </w:rPr>
              <w:br/>
              <w:t>susceptibles de provoquer les maladies</w:t>
            </w:r>
          </w:p>
        </w:tc>
      </w:tr>
      <w:tr w:rsidR="006D529B" w:rsidRPr="006D529B" w:rsidTr="006D529B">
        <w:trPr>
          <w:tblCellSpacing w:w="0" w:type="dxa"/>
          <w:jc w:val="center"/>
        </w:trPr>
        <w:tc>
          <w:tcPr>
            <w:tcW w:w="2130"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Troubles gastro-intestinaux apyrétiques accompagnés de vomissements à répétition.</w:t>
            </w:r>
          </w:p>
        </w:tc>
        <w:tc>
          <w:tcPr>
            <w:tcW w:w="1080"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jc w:val="center"/>
              <w:rPr>
                <w:rFonts w:ascii="Arial Narrow" w:hAnsi="Arial Narrow"/>
                <w:color w:val="C00000"/>
              </w:rPr>
            </w:pPr>
            <w:r w:rsidRPr="006D529B">
              <w:rPr>
                <w:rFonts w:ascii="Arial Narrow" w:hAnsi="Arial Narrow"/>
                <w:color w:val="C00000"/>
              </w:rPr>
              <w:t>7 jours</w:t>
            </w:r>
          </w:p>
        </w:tc>
        <w:tc>
          <w:tcPr>
            <w:tcW w:w="5895" w:type="dxa"/>
            <w:tcBorders>
              <w:top w:val="outset" w:sz="6" w:space="0" w:color="auto"/>
              <w:left w:val="outset" w:sz="6" w:space="0" w:color="auto"/>
              <w:bottom w:val="outset" w:sz="6" w:space="0" w:color="auto"/>
              <w:right w:val="outset" w:sz="6" w:space="0" w:color="auto"/>
            </w:tcBorders>
            <w:hideMark/>
          </w:tcPr>
          <w:p w:rsidR="006A3235"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 xml:space="preserve">Opérations de production, transport et utilisation du benzène, du toluène, des xylènes et autres produits en renfermant, notamment : - production, extraction, rectification du benzène, du toluène et des xylènes et des produits en renfermant ; - emploi du benzène, du toluène et des xylènes pour la production de leurs dérivés, notamment en organosynthèse. </w:t>
            </w:r>
          </w:p>
          <w:p w:rsidR="006A3235"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Préparation des carburants renfermant du benzène, du toluène et des xylènes, transvasement, manipulation de ces carburants, travaux en citerne ; - emplois divers du benzène, du toluène et des xylènes comme dissolvants des résin</w:t>
            </w:r>
            <w:r w:rsidR="006A3235">
              <w:rPr>
                <w:rFonts w:ascii="Arial Narrow" w:hAnsi="Arial Narrow"/>
                <w:color w:val="C00000"/>
              </w:rPr>
              <w:t xml:space="preserve">es naturelles ou synthétiques </w:t>
            </w:r>
          </w:p>
          <w:p w:rsidR="006A3235"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 xml:space="preserve">- production et emploi de vernis, peintures, émaux, mastics, encres, colles, produits d'entretien renfermant du benzène, du toluène et des xylènes ; - fabrication de simili-cuir ; </w:t>
            </w:r>
          </w:p>
          <w:p w:rsidR="006A3235"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 xml:space="preserve">- production, manipulation et emploi des dissolutions de caoutchouc naturel ou synthétique ou des solvants d'avivage contenant du benzène, du toluène, des xylènes ; </w:t>
            </w:r>
          </w:p>
          <w:p w:rsidR="006A3235"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 xml:space="preserve">- autres emplois du benzène, du toluène, des xylènes ou des produits en renfermant comme agents d'extraction, d'élution, d'imprégnation, d'agglomération ou de nettoyage et comme décapants, dissolvants ou diluants ; - opérations de séchage de tous les produits, articles, préparations, substances où le benzène, le toluène, les xylènes (ou les produits en renfermant) interviennent comme agents d'extraction, d'élution, de séparation, d'imprégnation, d'agglomération, de nettoyage, de concentration et comme décapants, dissolvants ou diluants ; </w:t>
            </w:r>
          </w:p>
          <w:p w:rsidR="006A3235"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 xml:space="preserve">- emploi du benzène comme déshydratant des alcools et autres substances liquides ou solides ; - </w:t>
            </w:r>
          </w:p>
          <w:p w:rsidR="006D529B" w:rsidRPr="006D529B" w:rsidRDefault="006D529B" w:rsidP="006D529B">
            <w:pPr>
              <w:spacing w:before="100" w:beforeAutospacing="1" w:after="100" w:afterAutospacing="1"/>
              <w:rPr>
                <w:rFonts w:ascii="Arial Narrow" w:hAnsi="Arial Narrow"/>
                <w:color w:val="C00000"/>
              </w:rPr>
            </w:pPr>
            <w:r w:rsidRPr="006D529B">
              <w:rPr>
                <w:rFonts w:ascii="Arial Narrow" w:hAnsi="Arial Narrow"/>
                <w:color w:val="C00000"/>
              </w:rPr>
              <w:t>emploi du benzène comme dénaturant ou réactif de laboratoire.</w:t>
            </w:r>
          </w:p>
        </w:tc>
      </w:tr>
    </w:tbl>
    <w:p w:rsidR="006D529B" w:rsidRPr="006D529B" w:rsidRDefault="006D529B" w:rsidP="006D529B">
      <w:pPr>
        <w:jc w:val="center"/>
        <w:rPr>
          <w:b/>
          <w:bCs/>
          <w:color w:val="C00000"/>
        </w:rPr>
      </w:pPr>
    </w:p>
    <w:p w:rsidR="006D529B" w:rsidRPr="006D529B" w:rsidRDefault="006D529B" w:rsidP="006D529B">
      <w:pPr>
        <w:spacing w:before="100" w:beforeAutospacing="1" w:after="100" w:afterAutospacing="1"/>
        <w:jc w:val="center"/>
        <w:rPr>
          <w:b/>
          <w:bCs/>
          <w:color w:val="C00000"/>
        </w:rPr>
      </w:pPr>
      <w:r w:rsidRPr="006D529B">
        <w:rPr>
          <w:rFonts w:ascii="Bookman Old Style" w:hAnsi="Bookman Old Style"/>
          <w:b/>
          <w:bCs/>
          <w:color w:val="C00000"/>
          <w:sz w:val="28"/>
          <w:szCs w:val="28"/>
        </w:rPr>
        <w:t>Tableau 102 :</w:t>
      </w:r>
      <w:r w:rsidRPr="006D529B">
        <w:rPr>
          <w:b/>
          <w:bCs/>
          <w:color w:val="C00000"/>
          <w:sz w:val="28"/>
          <w:szCs w:val="28"/>
        </w:rPr>
        <w:t xml:space="preserve"> </w:t>
      </w:r>
      <w:r w:rsidRPr="006D529B">
        <w:rPr>
          <w:b/>
          <w:bCs/>
          <w:color w:val="C00000"/>
        </w:rPr>
        <w:t xml:space="preserve">AFFECTIONS PROVOQUEES PAR LES RAYONNEMENTS IONISANTS. </w:t>
      </w:r>
    </w:p>
    <w:p w:rsidR="006D529B" w:rsidRPr="006D529B" w:rsidRDefault="006D529B" w:rsidP="006D529B">
      <w:pPr>
        <w:spacing w:before="100" w:beforeAutospacing="1" w:after="100" w:afterAutospacing="1"/>
        <w:jc w:val="center"/>
        <w:rPr>
          <w:b/>
          <w:bCs/>
          <w:color w:val="C00000"/>
        </w:rPr>
      </w:pPr>
      <w:r w:rsidRPr="006D529B">
        <w:rPr>
          <w:b/>
          <w:bCs/>
          <w:color w:val="C00000"/>
        </w:rPr>
        <w:t>OK Modifie et complète tableau 06.</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775"/>
        <w:gridCol w:w="1290"/>
        <w:gridCol w:w="5055"/>
      </w:tblGrid>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b/>
                <w:bCs/>
                <w:color w:val="C00000"/>
              </w:rPr>
              <w:br/>
            </w:r>
            <w:r w:rsidRPr="006D529B">
              <w:rPr>
                <w:color w:val="C00000"/>
              </w:rPr>
              <w:t>DÉSIGNATION DES MALADIES</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DÉLAI DE</w:t>
            </w:r>
            <w:r w:rsidRPr="006D529B">
              <w:rPr>
                <w:color w:val="C00000"/>
              </w:rPr>
              <w:br/>
              <w:t>prise en charge</w:t>
            </w:r>
          </w:p>
        </w:tc>
        <w:tc>
          <w:tcPr>
            <w:tcW w:w="5055"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LISTE INDICATIVE DES PRINCIPAUX TRAVAUX SUSCEPTIBLES de provoquer ces maladies</w:t>
            </w: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Anémie, leucopénie, thrombopénie ou syndrome hémorragique consécutifs à une irradiation aiguë.</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30 jours</w:t>
            </w:r>
          </w:p>
        </w:tc>
        <w:tc>
          <w:tcPr>
            <w:tcW w:w="5055" w:type="dxa"/>
            <w:vMerge w:val="restart"/>
            <w:tcBorders>
              <w:top w:val="outset" w:sz="6" w:space="0" w:color="auto"/>
              <w:left w:val="outset" w:sz="6" w:space="0" w:color="auto"/>
              <w:bottom w:val="outset" w:sz="6" w:space="0" w:color="auto"/>
              <w:right w:val="outset" w:sz="6" w:space="0" w:color="auto"/>
            </w:tcBorders>
            <w:hideMark/>
          </w:tcPr>
          <w:p w:rsidR="006A3235" w:rsidRDefault="006D529B" w:rsidP="006D529B">
            <w:pPr>
              <w:spacing w:before="100" w:beforeAutospacing="1" w:after="100" w:afterAutospacing="1"/>
              <w:rPr>
                <w:color w:val="C00000"/>
              </w:rPr>
            </w:pPr>
            <w:r w:rsidRPr="006D529B">
              <w:rPr>
                <w:color w:val="C00000"/>
              </w:rPr>
              <w:t>Tous travaux exposant à l'action des rayons X ou des substances radioactives naturelles ou artificielles, ou à toute autre source d'émission corpusculaire, notamment :</w:t>
            </w:r>
          </w:p>
          <w:p w:rsidR="006A3235" w:rsidRDefault="006A3235" w:rsidP="006D529B">
            <w:pPr>
              <w:spacing w:before="100" w:beforeAutospacing="1" w:after="100" w:afterAutospacing="1"/>
              <w:rPr>
                <w:color w:val="C00000"/>
              </w:rPr>
            </w:pPr>
            <w:r>
              <w:rPr>
                <w:color w:val="C00000"/>
              </w:rPr>
              <w:t>-</w:t>
            </w:r>
            <w:r w:rsidR="006D529B" w:rsidRPr="006D529B">
              <w:rPr>
                <w:color w:val="C00000"/>
              </w:rPr>
              <w:t xml:space="preserve"> extraction et traitement des minerais radioactifs ; </w:t>
            </w:r>
            <w:r>
              <w:rPr>
                <w:color w:val="C00000"/>
              </w:rPr>
              <w:t>--</w:t>
            </w:r>
            <w:r w:rsidR="006D529B" w:rsidRPr="006D529B">
              <w:rPr>
                <w:color w:val="C00000"/>
              </w:rPr>
              <w:t xml:space="preserve">préparation des substances radioactives ; </w:t>
            </w:r>
            <w:r>
              <w:rPr>
                <w:color w:val="C00000"/>
              </w:rPr>
              <w:t xml:space="preserve"> </w:t>
            </w:r>
            <w:r w:rsidR="006D529B" w:rsidRPr="006D529B">
              <w:rPr>
                <w:color w:val="C00000"/>
              </w:rPr>
              <w:t>préparation de produits chimiques et pharmaceutiques radioactifs ;</w:t>
            </w:r>
          </w:p>
          <w:p w:rsidR="00622921" w:rsidRDefault="006A3235" w:rsidP="006D529B">
            <w:pPr>
              <w:spacing w:before="100" w:beforeAutospacing="1" w:after="100" w:afterAutospacing="1"/>
              <w:rPr>
                <w:color w:val="C00000"/>
              </w:rPr>
            </w:pPr>
            <w:r>
              <w:rPr>
                <w:color w:val="C00000"/>
              </w:rPr>
              <w:t>-</w:t>
            </w:r>
            <w:r w:rsidR="006D529B" w:rsidRPr="006D529B">
              <w:rPr>
                <w:color w:val="C00000"/>
              </w:rPr>
              <w:t xml:space="preserve"> préparation et application de produits luminescents radifères ; recherches ou mesures sur les substances radioactives et les rayons X dans les laboratoires ; </w:t>
            </w:r>
          </w:p>
          <w:p w:rsidR="00622921" w:rsidRDefault="006D529B" w:rsidP="006D529B">
            <w:pPr>
              <w:spacing w:before="100" w:beforeAutospacing="1" w:after="100" w:afterAutospacing="1"/>
              <w:rPr>
                <w:color w:val="C00000"/>
              </w:rPr>
            </w:pPr>
            <w:r w:rsidRPr="006D529B">
              <w:rPr>
                <w:color w:val="C00000"/>
              </w:rPr>
              <w:t xml:space="preserve">fabrication d'appareils pour radiothérapie et d'appareils à rayons X ; </w:t>
            </w:r>
          </w:p>
          <w:p w:rsidR="00622921" w:rsidRDefault="00622921" w:rsidP="006D529B">
            <w:pPr>
              <w:spacing w:before="100" w:beforeAutospacing="1" w:after="100" w:afterAutospacing="1"/>
              <w:rPr>
                <w:color w:val="C00000"/>
              </w:rPr>
            </w:pPr>
            <w:r>
              <w:rPr>
                <w:color w:val="C00000"/>
              </w:rPr>
              <w:t>-</w:t>
            </w:r>
            <w:r w:rsidR="006D529B" w:rsidRPr="006D529B">
              <w:rPr>
                <w:color w:val="C00000"/>
              </w:rPr>
              <w:t xml:space="preserve">travaux exposant les travailleurs au rayonnement dans les hôpitaux, les sanatoriums, les cliniques, les dispensaires, les cabinets médicaux, les cabinets dentaires et radiologiques, dans les maisons de santé et les centres anticancéreux ; </w:t>
            </w:r>
          </w:p>
          <w:p w:rsidR="006D529B" w:rsidRPr="006D529B" w:rsidRDefault="00622921" w:rsidP="006D529B">
            <w:pPr>
              <w:spacing w:before="100" w:beforeAutospacing="1" w:after="100" w:afterAutospacing="1"/>
              <w:rPr>
                <w:color w:val="C00000"/>
              </w:rPr>
            </w:pPr>
            <w:r>
              <w:rPr>
                <w:color w:val="C00000"/>
              </w:rPr>
              <w:t>-</w:t>
            </w:r>
            <w:r w:rsidR="006D529B" w:rsidRPr="006D529B">
              <w:rPr>
                <w:color w:val="C00000"/>
              </w:rPr>
              <w:t xml:space="preserve">travaux dans toutes les industries ou commerces utilisant les rayons X, les substances radioactives, les substances ou dispositifs émettant les rayonnements indiqués ci-dessus. </w:t>
            </w: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Anémie, leucopénie, thrombopénie ou syndrome hémorragique consécutifs à une irradiation chronique.</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1 an</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Blépharite ou conjonctivite.</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7 jours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Kératite.</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1 an</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Cataracte.</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10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Radiodermites aiguës.</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60 jours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Radiodermites chroniques.</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10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Radio-épithélite aiguë des muqueuses.</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60 jours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Radiolésions chroniques des muqueuses.</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5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Radionécrose osseuse.</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30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Leucémies.</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30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Cancer broncho-pulmonaire primitif par inhalation.</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30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r w:rsidR="006D529B" w:rsidRPr="006D529B" w:rsidTr="006D529B">
        <w:trPr>
          <w:tblCellSpacing w:w="0" w:type="dxa"/>
          <w:jc w:val="center"/>
        </w:trPr>
        <w:tc>
          <w:tcPr>
            <w:tcW w:w="277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Sarcome osseux.</w:t>
            </w:r>
          </w:p>
        </w:tc>
        <w:tc>
          <w:tcPr>
            <w:tcW w:w="12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50 ans</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r>
    </w:tbl>
    <w:p w:rsidR="006D529B" w:rsidRPr="006D529B" w:rsidRDefault="006D529B" w:rsidP="006D529B">
      <w:pPr>
        <w:spacing w:before="100" w:beforeAutospacing="1" w:after="100" w:afterAutospacing="1"/>
        <w:jc w:val="center"/>
        <w:rPr>
          <w:b/>
          <w:bCs/>
          <w:color w:val="C00000"/>
          <w:sz w:val="27"/>
          <w:szCs w:val="27"/>
          <w:lang w:eastAsia="en-US"/>
        </w:rPr>
      </w:pPr>
      <w:r w:rsidRPr="006D529B">
        <w:rPr>
          <w:b/>
          <w:bCs/>
          <w:color w:val="C00000"/>
        </w:rPr>
        <w:br/>
      </w:r>
    </w:p>
    <w:p w:rsidR="00622921" w:rsidRDefault="00622921" w:rsidP="006D529B">
      <w:pPr>
        <w:spacing w:before="100" w:beforeAutospacing="1" w:after="100" w:afterAutospacing="1"/>
        <w:jc w:val="center"/>
        <w:rPr>
          <w:b/>
          <w:bCs/>
          <w:color w:val="C00000"/>
        </w:rPr>
      </w:pPr>
    </w:p>
    <w:p w:rsidR="00622921" w:rsidRDefault="00622921" w:rsidP="006D529B">
      <w:pPr>
        <w:spacing w:before="100" w:beforeAutospacing="1" w:after="100" w:afterAutospacing="1"/>
        <w:jc w:val="center"/>
        <w:rPr>
          <w:b/>
          <w:bCs/>
          <w:color w:val="C00000"/>
        </w:rPr>
      </w:pPr>
    </w:p>
    <w:p w:rsidR="00622921" w:rsidRDefault="00622921" w:rsidP="006D529B">
      <w:pPr>
        <w:spacing w:before="100" w:beforeAutospacing="1" w:after="100" w:afterAutospacing="1"/>
        <w:jc w:val="center"/>
        <w:rPr>
          <w:b/>
          <w:bCs/>
          <w:color w:val="C00000"/>
        </w:rPr>
      </w:pPr>
    </w:p>
    <w:p w:rsidR="006D529B" w:rsidRPr="006D529B" w:rsidRDefault="006D529B" w:rsidP="006D529B">
      <w:pPr>
        <w:spacing w:before="100" w:beforeAutospacing="1" w:after="100" w:afterAutospacing="1"/>
        <w:jc w:val="center"/>
        <w:rPr>
          <w:b/>
          <w:bCs/>
          <w:color w:val="C00000"/>
        </w:rPr>
      </w:pPr>
      <w:r w:rsidRPr="006D529B">
        <w:rPr>
          <w:b/>
          <w:bCs/>
          <w:color w:val="C00000"/>
        </w:rPr>
        <w:t>TABLEAU 103 : HEMOPATHIES PROVOQUEES PAR LE BENZENE ET TOUS LES PRODUITS EN RENFERMANT</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68"/>
        <w:gridCol w:w="1501"/>
        <w:gridCol w:w="4811"/>
      </w:tblGrid>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b/>
                <w:bCs/>
                <w:color w:val="C00000"/>
              </w:rPr>
            </w:pPr>
            <w:r w:rsidRPr="006D529B">
              <w:rPr>
                <w:b/>
                <w:bCs/>
                <w:color w:val="C00000"/>
              </w:rPr>
              <w:br/>
              <w:t>DÉSIGNATION DES MALADIES</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b/>
                <w:bCs/>
                <w:color w:val="C00000"/>
              </w:rPr>
            </w:pPr>
            <w:r w:rsidRPr="006D529B">
              <w:rPr>
                <w:b/>
                <w:bCs/>
                <w:color w:val="C00000"/>
              </w:rPr>
              <w:br/>
              <w:t>DÉLAI DE PRISE EN CHARGE</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b/>
                <w:bCs/>
                <w:color w:val="C00000"/>
              </w:rPr>
            </w:pPr>
            <w:r w:rsidRPr="006D529B">
              <w:rPr>
                <w:b/>
                <w:bCs/>
                <w:color w:val="C00000"/>
              </w:rPr>
              <w:br/>
              <w:t>LISTE INDICATIVE DES TRAVAUX</w:t>
            </w:r>
            <w:r w:rsidRPr="006D529B">
              <w:rPr>
                <w:b/>
                <w:bCs/>
                <w:color w:val="C00000"/>
              </w:rPr>
              <w:br/>
            </w:r>
            <w:r w:rsidRPr="006D529B">
              <w:rPr>
                <w:b/>
                <w:bCs/>
                <w:color w:val="C00000"/>
              </w:rPr>
              <w:br/>
            </w:r>
            <w:r w:rsidR="00CD6290" w:rsidRPr="006D529B">
              <w:rPr>
                <w:b/>
                <w:bCs/>
                <w:color w:val="C00000"/>
              </w:rPr>
              <w:t>SUSCEPTIBLES DE PROVOQUER CES MALADIES</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color w:val="C00000"/>
              </w:rPr>
            </w:pPr>
            <w:r w:rsidRPr="006D529B">
              <w:rPr>
                <w:color w:val="C00000"/>
              </w:rPr>
              <w:br/>
              <w:t>Hypoplasies et aplasies médullaires isolées ou associées (anémie ; leuconeutropénie ; thrombopénie) acquises primitives non réversibles.</w:t>
            </w:r>
            <w:r w:rsidRPr="006D529B">
              <w:rPr>
                <w:color w:val="C00000"/>
              </w:rPr>
              <w:br/>
            </w:r>
            <w:r w:rsidRPr="006D529B">
              <w:rPr>
                <w:color w:val="C00000"/>
              </w:rPr>
              <w:br/>
              <w:t>Syndromes myélodysplasiques acquis et non médicamenteux.</w:t>
            </w:r>
            <w:r w:rsidRPr="006D529B">
              <w:rPr>
                <w:color w:val="C00000"/>
              </w:rPr>
              <w:br/>
            </w:r>
            <w:r w:rsidRPr="006D529B">
              <w:rPr>
                <w:color w:val="C00000"/>
              </w:rPr>
              <w:br/>
              <w:t>Leucémies aiguës myéloblastique et lymphoblastique à l'exclusion des leucémies aiguës avec des antécédents d'hémopathies.</w:t>
            </w:r>
            <w:r w:rsidRPr="006D529B">
              <w:rPr>
                <w:color w:val="C00000"/>
              </w:rPr>
              <w:br/>
            </w:r>
            <w:r w:rsidRPr="006D529B">
              <w:rPr>
                <w:color w:val="C00000"/>
              </w:rPr>
              <w:br/>
              <w:t>Syndromes myéloprolifératifs.</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8E47A6">
            <w:pPr>
              <w:jc w:val="center"/>
              <w:rPr>
                <w:color w:val="C00000"/>
              </w:rPr>
            </w:pPr>
            <w:r w:rsidRPr="006D529B">
              <w:rPr>
                <w:color w:val="C00000"/>
              </w:rPr>
              <w:br/>
              <w:t>3 ans (sous réserve d'une</w:t>
            </w:r>
            <w:r w:rsidRPr="006D529B">
              <w:rPr>
                <w:color w:val="C00000"/>
              </w:rPr>
              <w:br/>
              <w:t>durée d'exposition de 6 mois)</w:t>
            </w:r>
            <w:r w:rsidRPr="006D529B">
              <w:rPr>
                <w:color w:val="C00000"/>
              </w:rPr>
              <w:br/>
            </w:r>
            <w:r w:rsidRPr="006D529B">
              <w:rPr>
                <w:color w:val="C00000"/>
              </w:rPr>
              <w:br/>
              <w:t>3 ans</w:t>
            </w:r>
            <w:r w:rsidRPr="006D529B">
              <w:rPr>
                <w:color w:val="C00000"/>
              </w:rPr>
              <w:br/>
            </w:r>
            <w:r w:rsidRPr="006D529B">
              <w:rPr>
                <w:color w:val="C00000"/>
              </w:rPr>
              <w:br/>
              <w:t>20 ans (sous réserve d'une</w:t>
            </w:r>
            <w:r w:rsidRPr="006D529B">
              <w:rPr>
                <w:color w:val="C00000"/>
              </w:rPr>
              <w:br/>
              <w:t>durée d'exposition de 6 mois)</w:t>
            </w:r>
            <w:r w:rsidRPr="006D529B">
              <w:rPr>
                <w:color w:val="C00000"/>
              </w:rPr>
              <w:br/>
            </w:r>
            <w:r w:rsidRPr="006D529B">
              <w:rPr>
                <w:color w:val="C00000"/>
              </w:rPr>
              <w:br/>
              <w:t>20 ans (sous réserve d'une</w:t>
            </w:r>
            <w:r w:rsidRPr="006D529B">
              <w:rPr>
                <w:color w:val="C00000"/>
              </w:rPr>
              <w:br/>
              <w:t>durée d'exposition de 6 mois)</w:t>
            </w: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color w:val="C00000"/>
              </w:rPr>
            </w:pPr>
            <w:r w:rsidRPr="006D529B">
              <w:rPr>
                <w:color w:val="C00000"/>
              </w:rPr>
              <w:br/>
              <w:t>Opérations de production, transport et utilisation du benzène et autres produits renfermant du benzène, notamment :</w:t>
            </w:r>
            <w:r w:rsidRPr="006D529B">
              <w:rPr>
                <w:color w:val="C00000"/>
              </w:rPr>
              <w:br/>
            </w:r>
            <w:r w:rsidRPr="006D529B">
              <w:rPr>
                <w:color w:val="C00000"/>
              </w:rPr>
              <w:br/>
              <w:t>- production, extraction, rectification du benzène et des produits en renfermant ;</w:t>
            </w:r>
            <w:r w:rsidRPr="006D529B">
              <w:rPr>
                <w:color w:val="C00000"/>
              </w:rPr>
              <w:br/>
            </w:r>
            <w:r w:rsidRPr="006D529B">
              <w:rPr>
                <w:color w:val="C00000"/>
              </w:rPr>
              <w:br/>
              <w:t>- emploi du benzène et des produits en renfermant pour la production de leurs dérivés, notamment en organosynthèse ;</w:t>
            </w:r>
            <w:r w:rsidRPr="006D529B">
              <w:rPr>
                <w:color w:val="C00000"/>
              </w:rPr>
              <w:br/>
            </w:r>
            <w:r w:rsidRPr="006D529B">
              <w:rPr>
                <w:color w:val="C00000"/>
              </w:rPr>
              <w:br/>
              <w:t>- préparation des carburants renfermant du benzène, transvasement, manipulation de ces carburants, travaux en citerne ;</w:t>
            </w:r>
            <w:r w:rsidRPr="006D529B">
              <w:rPr>
                <w:color w:val="C00000"/>
              </w:rPr>
              <w:br/>
            </w:r>
            <w:r w:rsidRPr="006D529B">
              <w:rPr>
                <w:color w:val="C00000"/>
              </w:rPr>
              <w:br/>
              <w:t>- emplois divers du benzène comme dissolvant des résines naturelles ou synthétiques ;</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color w:val="C00000"/>
              </w:rPr>
            </w:pPr>
            <w:r w:rsidRPr="006D529B">
              <w:rPr>
                <w:color w:val="C00000"/>
              </w:rPr>
              <w:br/>
              <w:t>- production et emploi de vernis, peintures, émaux, mastics, encre, colles, produits d'entretien renfermant du benzène ;</w:t>
            </w:r>
            <w:r w:rsidRPr="006D529B">
              <w:rPr>
                <w:color w:val="C00000"/>
              </w:rPr>
              <w:br/>
            </w:r>
            <w:r w:rsidRPr="006D529B">
              <w:rPr>
                <w:color w:val="C00000"/>
              </w:rPr>
              <w:br/>
              <w:t>- fabrication de simili-cuir ;</w:t>
            </w:r>
            <w:r w:rsidRPr="006D529B">
              <w:rPr>
                <w:color w:val="C00000"/>
              </w:rPr>
              <w:br/>
            </w:r>
            <w:r w:rsidRPr="006D529B">
              <w:rPr>
                <w:color w:val="C00000"/>
              </w:rPr>
              <w:br/>
              <w:t>- production, manipulation et emploi des dissolutions de caoutchouc naturel ou synthétique, ou des solvants d'avivage contenant du benzène ;</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color w:val="C00000"/>
              </w:rPr>
            </w:pPr>
            <w:r w:rsidRPr="006D529B">
              <w:rPr>
                <w:color w:val="C00000"/>
              </w:rPr>
              <w:br/>
              <w:t>- autres emplois du benzène ou des produits en renfermant comme agent d'extraction, d'élution, d'imprégnation, d'agglomération ou de nettoyage et comme décapant, dissolvant ou diluant ;</w:t>
            </w:r>
            <w:r w:rsidRPr="006D529B">
              <w:rPr>
                <w:color w:val="C00000"/>
              </w:rPr>
              <w:br/>
            </w:r>
            <w:r w:rsidRPr="006D529B">
              <w:rPr>
                <w:color w:val="C00000"/>
              </w:rPr>
              <w:br/>
              <w:t>- opérations de séchage de tous les produits, articles, préparations, substances où le benzène (ou les produits en renfermant) est intervenu comme agent d'extraction, d'élution, de séparation, d'imprégnation, d'agglomération, de nettoyage, de concentration, et comme décapant, dissolvant ou diluant ;</w:t>
            </w:r>
          </w:p>
        </w:tc>
      </w:tr>
      <w:tr w:rsidR="006D529B" w:rsidRPr="006D529B" w:rsidTr="006D529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after="240"/>
              <w:jc w:val="center"/>
              <w:rPr>
                <w:color w:val="C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jc w:val="center"/>
              <w:rPr>
                <w:color w:val="C00000"/>
              </w:rPr>
            </w:pPr>
            <w:r w:rsidRPr="006D529B">
              <w:rPr>
                <w:color w:val="C00000"/>
              </w:rPr>
              <w:br/>
              <w:t>- emploi du benzène comme déshydratant des alcools et autres substances liquides ou solides ;</w:t>
            </w:r>
            <w:r w:rsidRPr="006D529B">
              <w:rPr>
                <w:color w:val="C00000"/>
              </w:rPr>
              <w:br/>
            </w:r>
            <w:r w:rsidRPr="006D529B">
              <w:rPr>
                <w:color w:val="C00000"/>
              </w:rPr>
              <w:br/>
              <w:t>- emploi du benzène comme dénaturant ou réactif de laboratoire ;</w:t>
            </w:r>
            <w:r w:rsidRPr="006D529B">
              <w:rPr>
                <w:color w:val="C00000"/>
              </w:rPr>
              <w:br/>
            </w:r>
            <w:r w:rsidRPr="006D529B">
              <w:rPr>
                <w:color w:val="C00000"/>
              </w:rPr>
              <w:br/>
              <w:t xml:space="preserve">- poste de nettoyage, curage, pompage des boues de fosses de relevage dans le traitement des eaux usées de raffinerie. </w:t>
            </w:r>
          </w:p>
        </w:tc>
      </w:tr>
      <w:tr w:rsidR="006D529B" w:rsidRPr="006D529B" w:rsidTr="006D529B">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r w:rsidRPr="006D529B">
              <w:rPr>
                <w:color w:val="C00000"/>
              </w:rPr>
              <w:br/>
              <w:t>Nota. - Pour le détail des syndromes myélodysplasiques et myéloprolifératifs, il convient de se référer à la classification en vigueur des tumeurs des tissus hématopoïétiques et lymphoïdes de l'Organisation mondiale de la santé (OMS).</w:t>
            </w:r>
          </w:p>
        </w:tc>
      </w:tr>
    </w:tbl>
    <w:p w:rsidR="006D529B" w:rsidRPr="006D529B" w:rsidRDefault="006D529B" w:rsidP="006D529B">
      <w:pPr>
        <w:spacing w:before="100" w:beforeAutospacing="1" w:after="240"/>
        <w:jc w:val="center"/>
        <w:rPr>
          <w:b/>
          <w:bCs/>
          <w:color w:val="C00000"/>
        </w:rPr>
      </w:pPr>
      <w:r w:rsidRPr="006D529B">
        <w:rPr>
          <w:b/>
          <w:bCs/>
          <w:color w:val="C00000"/>
        </w:rPr>
        <w:t>TABLEAU 104 : AFFECTIONS GASTRO-INTESTINALES PROVOQUEES PAR LE BENZENE, LE TOLUENE, LES XYLENES ET TOUS</w:t>
      </w:r>
      <w:r w:rsidR="00E74F13">
        <w:rPr>
          <w:b/>
          <w:bCs/>
          <w:color w:val="C00000"/>
        </w:rPr>
        <w:t xml:space="preserve"> LES PRODUITS EN RENFERMANT </w:t>
      </w:r>
      <w:r w:rsidR="00E74F13">
        <w:rPr>
          <w:b/>
          <w:bCs/>
          <w:color w:val="C00000"/>
        </w:rPr>
        <w:br/>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30"/>
        <w:gridCol w:w="1080"/>
        <w:gridCol w:w="5895"/>
      </w:tblGrid>
      <w:tr w:rsidR="006D529B" w:rsidRPr="006D529B" w:rsidTr="006D529B">
        <w:trPr>
          <w:tblCellSpacing w:w="0" w:type="dxa"/>
          <w:jc w:val="center"/>
        </w:trPr>
        <w:tc>
          <w:tcPr>
            <w:tcW w:w="213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DÉSIGNATION DES maladies</w:t>
            </w:r>
          </w:p>
        </w:tc>
        <w:tc>
          <w:tcPr>
            <w:tcW w:w="108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DÉLAI DE prise en charge</w:t>
            </w:r>
          </w:p>
        </w:tc>
        <w:tc>
          <w:tcPr>
            <w:tcW w:w="5895"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LISTE INDICATIVE DES PRINCIPAUX TRAVAUX</w:t>
            </w:r>
            <w:r w:rsidRPr="006D529B">
              <w:rPr>
                <w:color w:val="C00000"/>
              </w:rPr>
              <w:br/>
              <w:t>susceptibles de provoquer les maladies</w:t>
            </w:r>
          </w:p>
        </w:tc>
      </w:tr>
      <w:tr w:rsidR="006D529B" w:rsidRPr="006D529B" w:rsidTr="006D529B">
        <w:trPr>
          <w:tblCellSpacing w:w="0" w:type="dxa"/>
          <w:jc w:val="center"/>
        </w:trPr>
        <w:tc>
          <w:tcPr>
            <w:tcW w:w="2130"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Troubles gastro-intestinaux apyrétiques accompagnés de vomissements à répétition.</w:t>
            </w:r>
          </w:p>
        </w:tc>
        <w:tc>
          <w:tcPr>
            <w:tcW w:w="1080"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jc w:val="center"/>
              <w:rPr>
                <w:color w:val="C00000"/>
              </w:rPr>
            </w:pPr>
            <w:r w:rsidRPr="006D529B">
              <w:rPr>
                <w:color w:val="C00000"/>
              </w:rPr>
              <w:t>7 jours</w:t>
            </w:r>
          </w:p>
        </w:tc>
        <w:tc>
          <w:tcPr>
            <w:tcW w:w="589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Opérations de production, transport et utilisation du benzène, du toluène, des xylènes et autres produits en renfermant, notamment : - production, extraction, rectification du benzène, du toluène et des xylènes et des produits en renfermant ; - emploi du benzène, du toluène et des xylènes pour la production de leurs dérivés, notamment en organosynthèse. Préparation des carburants renfermant du benzène, du toluène et des xylènes, transvasement, manipulation de ces carburants, travaux en citerne ; - emplois divers du benzène, du toluène et des xylènes comme dissolvants des résines naturelles ou synthétiques ; - production et emploi de vernis, peintures, émaux, mastics, encres, colles, produits d'entretien renfermant du benzène, du toluène et des xylènes ; - fabrication de simili-cuir ; - production, manipulation et emploi des dissolutions de caoutchouc naturel ou synthétique ou des solvants d'avivage contenant du benzène, du toluène, des xylènes ; - autres emplois du benzène, du toluène, des xylènes ou des produits en renfermant comme agents d'extraction, d'élution, d'imprégnation, d'agglomération ou de nettoyage et comme décapants, dissolvants ou diluants ; - opérations de séchage de tous les produits, articles, préparations, substances où le benzène, le toluène, les xylènes (ou les produits en renfermant) interviennent comme agents d'extraction, d'élution, de séparation, d'imprégnation, d'agglomération, de nettoyage, de concentration et comme décapants, dissolvants ou diluants ; - emploi du benzène comme déshydratant des alcools et autres substances liquides ou solides ; - emploi du benzène comme dénaturant ou réactif de laboratoire.</w:t>
            </w:r>
          </w:p>
        </w:tc>
      </w:tr>
    </w:tbl>
    <w:p w:rsidR="006D529B" w:rsidRPr="006D529B" w:rsidRDefault="006D529B" w:rsidP="006D529B">
      <w:pPr>
        <w:rPr>
          <w:b/>
          <w:bCs/>
          <w:color w:val="C00000"/>
        </w:rPr>
      </w:pPr>
    </w:p>
    <w:p w:rsidR="006D529B" w:rsidRPr="006D529B" w:rsidRDefault="006D529B" w:rsidP="006D529B">
      <w:pPr>
        <w:rPr>
          <w:b/>
          <w:bCs/>
          <w:color w:val="C00000"/>
        </w:rPr>
      </w:pPr>
    </w:p>
    <w:p w:rsidR="006D529B" w:rsidRPr="006D529B" w:rsidRDefault="006D529B" w:rsidP="006D529B">
      <w:pPr>
        <w:spacing w:before="100" w:beforeAutospacing="1" w:after="100" w:afterAutospacing="1"/>
        <w:jc w:val="center"/>
        <w:rPr>
          <w:b/>
          <w:bCs/>
          <w:color w:val="C00000"/>
        </w:rPr>
      </w:pPr>
      <w:r w:rsidRPr="006D529B">
        <w:rPr>
          <w:b/>
          <w:bCs/>
          <w:color w:val="C00000"/>
        </w:rPr>
        <w:t xml:space="preserve">TABLEAU 105 : PNEUMOPATHIES D'HYPERSENSIBILITE </w:t>
      </w:r>
    </w:p>
    <w:tbl>
      <w:tblPr>
        <w:tblW w:w="90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690"/>
        <w:gridCol w:w="1140"/>
        <w:gridCol w:w="4245"/>
      </w:tblGrid>
      <w:tr w:rsidR="006D529B" w:rsidRPr="006D529B" w:rsidTr="006D529B">
        <w:trPr>
          <w:tblCellSpacing w:w="0" w:type="dxa"/>
          <w:jc w:val="center"/>
        </w:trPr>
        <w:tc>
          <w:tcPr>
            <w:tcW w:w="369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b/>
                <w:bCs/>
                <w:color w:val="C00000"/>
              </w:rPr>
              <w:br/>
            </w:r>
            <w:r w:rsidRPr="006D529B">
              <w:rPr>
                <w:color w:val="C00000"/>
              </w:rPr>
              <w:t>DÉSIGNATION DES MALADIES</w:t>
            </w:r>
          </w:p>
        </w:tc>
        <w:tc>
          <w:tcPr>
            <w:tcW w:w="1140"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DÉLAI de prise en charge</w:t>
            </w:r>
          </w:p>
        </w:tc>
        <w:tc>
          <w:tcPr>
            <w:tcW w:w="4245" w:type="dxa"/>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spacing w:before="100" w:beforeAutospacing="1" w:after="100" w:afterAutospacing="1"/>
              <w:jc w:val="center"/>
              <w:rPr>
                <w:color w:val="C00000"/>
              </w:rPr>
            </w:pPr>
            <w:r w:rsidRPr="006D529B">
              <w:rPr>
                <w:color w:val="C00000"/>
              </w:rPr>
              <w:t>LISTE LIMITATIVE DES TRAVAUX SUSCEPTIBLES de provoquer ces maladies</w:t>
            </w:r>
          </w:p>
        </w:tc>
      </w:tr>
      <w:tr w:rsidR="006D529B" w:rsidRPr="006D529B" w:rsidTr="006D529B">
        <w:trPr>
          <w:tblCellSpacing w:w="0" w:type="dxa"/>
          <w:jc w:val="center"/>
        </w:trPr>
        <w:tc>
          <w:tcPr>
            <w:tcW w:w="3690" w:type="dxa"/>
            <w:vMerge w:val="restart"/>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Bronchoalvéolite aiguë ou subaiguë avec syndrome respiratoire (dyspnée, toux, expectoration) et/ou signes généraux (fièvre, amaigrissement) confirmés par l'exploration fonctionnelle respiratoire et la présence d'anticorps précipitants dans le sérum contre l'agent pathogène responsable ou à défaut résultats de lavage broncho-alvéolaire (lymphocytose)</w:t>
            </w:r>
          </w:p>
        </w:tc>
        <w:tc>
          <w:tcPr>
            <w:tcW w:w="1140" w:type="dxa"/>
            <w:vMerge w:val="restart"/>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jc w:val="center"/>
              <w:rPr>
                <w:color w:val="C00000"/>
              </w:rPr>
            </w:pPr>
            <w:r w:rsidRPr="006D529B">
              <w:rPr>
                <w:color w:val="C00000"/>
              </w:rPr>
              <w:t>30 jours</w:t>
            </w: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de manipulation ou de fabrication exposant à des spores de moisissures ou à des actinomycètes contaminant les particules végétales ou animales suivantes : bagasse de la canne à sucre, malt, paprika, liège, charcuterie, fromages (affinage), pâte à papier et poussières de bois.</w:t>
            </w:r>
          </w:p>
        </w:tc>
      </w:tr>
      <w:tr w:rsidR="006D529B" w:rsidRPr="006D529B" w:rsidTr="006D529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exposant à l'inhalation de particules microbiennes ou mycéliennes dans les laboratoires de microbiologie et les locaux à caractère industriel, de bureaux ou d'habitation dont l'atmosphère est climatisée ou humidifiée par dispositif central.</w:t>
            </w:r>
          </w:p>
        </w:tc>
      </w:tr>
      <w:tr w:rsidR="006D529B" w:rsidRPr="006D529B" w:rsidTr="006D529B">
        <w:trPr>
          <w:tblCellSpacing w:w="0" w:type="dxa"/>
          <w:jc w:val="center"/>
        </w:trPr>
        <w:tc>
          <w:tcPr>
            <w:tcW w:w="3690" w:type="dxa"/>
            <w:vMerge w:val="restart"/>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Fibrose pulmonaire avec signes radiologiques et troubles respiratoires confirmés par l'exploration fonctionnelle respiratoire et la présence d'anticorps précipitants dans le sérum contre l'agent pathogène responsable ou à défaut résultats de lavage broncho-alvéolaire (lymphocytose) et sa complication : insuffisance ventriculaire droite</w:t>
            </w:r>
          </w:p>
        </w:tc>
        <w:tc>
          <w:tcPr>
            <w:tcW w:w="1140" w:type="dxa"/>
            <w:vMerge w:val="restart"/>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jc w:val="center"/>
              <w:rPr>
                <w:color w:val="C00000"/>
              </w:rPr>
            </w:pPr>
            <w:r w:rsidRPr="006D529B">
              <w:rPr>
                <w:color w:val="C00000"/>
              </w:rPr>
              <w:t>15 ans</w:t>
            </w: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en milieux contaminés par des micro-organismes aéroportés (bactéries, moisissures, algues) : saunas, piscines, égouts, filières de traitement des déchets (compostage et fabrication de compost), ateliers pollués par des aérosols d'huile de coupe contaminée.</w:t>
            </w:r>
          </w:p>
        </w:tc>
      </w:tr>
      <w:tr w:rsidR="006D529B" w:rsidRPr="006D529B" w:rsidTr="006D529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exposant à l'inhalation d'aérosols d'enzymes lors de la fabrication, la manipulation et l'utilisation de détergents et de lessives.</w:t>
            </w:r>
          </w:p>
        </w:tc>
      </w:tr>
      <w:tr w:rsidR="006D529B" w:rsidRPr="006D529B" w:rsidTr="006D529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suivants exposant à des poussières végétales : - les opérations de préparation dans les filatures du coton : ouverture des balles, cardage, peignage ; - le broyage des grains de céréales, l'ensachage et l'utilisation des farines ; - la préparation et la manipulation du café vert, du thé, du soja, du tabac, du houblon, de l'orge ; - la préparation et la manipulation de champignons comestibles ; - la fabrication et l'utilisation de la pâte à papier ; - la manipulation et l'utilisation des algues et alginates.</w:t>
            </w:r>
          </w:p>
        </w:tc>
      </w:tr>
      <w:tr w:rsidR="006D529B" w:rsidRPr="006D529B" w:rsidTr="006D529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suivants exposant à l'inhalation d'aérosols de protéines animales : - la manipulation et utilisation de poussières d'origine aviaire ; - l'élevage et la manipulation d'animaux, y compris les mammifères de laboratoire, les arthropodes et les produits marins ou d'origine marine ; - la manipulation de fourrures ; - la préparation du carmin cochenille.</w:t>
            </w:r>
          </w:p>
        </w:tc>
      </w:tr>
      <w:tr w:rsidR="006D529B" w:rsidRPr="006D529B" w:rsidTr="006D529B">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D529B" w:rsidRPr="006D529B" w:rsidRDefault="006D529B" w:rsidP="006D529B">
            <w:pPr>
              <w:rPr>
                <w:color w:val="C00000"/>
              </w:rPr>
            </w:pPr>
          </w:p>
        </w:tc>
        <w:tc>
          <w:tcPr>
            <w:tcW w:w="4245" w:type="dxa"/>
            <w:tcBorders>
              <w:top w:val="outset" w:sz="6" w:space="0" w:color="auto"/>
              <w:left w:val="outset" w:sz="6" w:space="0" w:color="auto"/>
              <w:bottom w:val="outset" w:sz="6" w:space="0" w:color="auto"/>
              <w:right w:val="outset" w:sz="6" w:space="0" w:color="auto"/>
            </w:tcBorders>
            <w:hideMark/>
          </w:tcPr>
          <w:p w:rsidR="006D529B" w:rsidRPr="006D529B" w:rsidRDefault="006D529B" w:rsidP="006D529B">
            <w:pPr>
              <w:spacing w:before="100" w:beforeAutospacing="1" w:after="100" w:afterAutospacing="1"/>
              <w:rPr>
                <w:color w:val="C00000"/>
              </w:rPr>
            </w:pPr>
            <w:r w:rsidRPr="006D529B">
              <w:rPr>
                <w:color w:val="C00000"/>
              </w:rPr>
              <w:t>Travaux exposant à l'inhalation des polluants chimiques suivants lors de leur fabrication et mise en œuvre : - anhydrides d'acides volatils suivants : anhydrides phtaliques, triméllitiques, tétrachlorophtaliques, hexahydrophtaliques himiques.</w:t>
            </w:r>
          </w:p>
        </w:tc>
      </w:tr>
    </w:tbl>
    <w:p w:rsidR="00622921" w:rsidRDefault="00622921" w:rsidP="006140EE">
      <w:pPr>
        <w:rPr>
          <w:rFonts w:ascii="Bookman Old Style" w:hAnsi="Bookman Old Style"/>
          <w:b/>
          <w:color w:val="FF0000"/>
          <w:sz w:val="28"/>
          <w:szCs w:val="28"/>
        </w:rPr>
      </w:pPr>
    </w:p>
    <w:p w:rsidR="00622921" w:rsidRDefault="00622921" w:rsidP="006140EE">
      <w:pPr>
        <w:rPr>
          <w:rFonts w:ascii="Bookman Old Style" w:hAnsi="Bookman Old Style"/>
          <w:b/>
          <w:color w:val="FF0000"/>
          <w:sz w:val="28"/>
          <w:szCs w:val="28"/>
        </w:rPr>
      </w:pPr>
    </w:p>
    <w:p w:rsidR="006140EE" w:rsidRPr="009359B9" w:rsidRDefault="00104879" w:rsidP="006140EE">
      <w:pPr>
        <w:rPr>
          <w:rFonts w:ascii="Bookman Old Style" w:hAnsi="Bookman Old Style"/>
          <w:b/>
          <w:color w:val="FF0000"/>
          <w:sz w:val="28"/>
          <w:szCs w:val="28"/>
        </w:rPr>
      </w:pPr>
      <w:r w:rsidRPr="009359B9">
        <w:rPr>
          <w:rFonts w:ascii="Bookman Old Style" w:hAnsi="Bookman Old Style"/>
          <w:b/>
          <w:color w:val="FF0000"/>
          <w:sz w:val="28"/>
          <w:szCs w:val="28"/>
        </w:rPr>
        <w:t>Tableau 106</w:t>
      </w:r>
      <w:r w:rsidR="006140EE" w:rsidRPr="009359B9">
        <w:rPr>
          <w:rFonts w:ascii="Bookman Old Style" w:hAnsi="Bookman Old Style"/>
          <w:b/>
          <w:color w:val="FF0000"/>
          <w:sz w:val="28"/>
          <w:szCs w:val="28"/>
        </w:rPr>
        <w:t xml:space="preserve">. </w:t>
      </w:r>
      <w:r w:rsidRPr="009359B9">
        <w:rPr>
          <w:rFonts w:ascii="Bookman Old Style" w:hAnsi="Bookman Old Style"/>
          <w:b/>
          <w:color w:val="FF0000"/>
          <w:sz w:val="28"/>
          <w:szCs w:val="28"/>
        </w:rPr>
        <w:t>Urticaire professionnelle</w:t>
      </w:r>
    </w:p>
    <w:p w:rsidR="00634A09" w:rsidRPr="009359B9" w:rsidRDefault="00634A09" w:rsidP="006140EE">
      <w:pPr>
        <w:rPr>
          <w:rFonts w:ascii="Bookman Old Style" w:hAnsi="Bookman Old Style"/>
          <w:b/>
          <w:color w:val="FF0000"/>
          <w:sz w:val="28"/>
          <w:szCs w:val="28"/>
        </w:rPr>
      </w:pPr>
    </w:p>
    <w:tbl>
      <w:tblPr>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45"/>
        <w:gridCol w:w="1415"/>
        <w:gridCol w:w="4073"/>
      </w:tblGrid>
      <w:tr w:rsidR="006140EE" w:rsidRPr="009359B9" w:rsidTr="005455A2">
        <w:trPr>
          <w:trHeight w:val="181"/>
        </w:trPr>
        <w:tc>
          <w:tcPr>
            <w:tcW w:w="4545" w:type="dxa"/>
            <w:shd w:val="clear" w:color="auto" w:fill="E6E6E6"/>
          </w:tcPr>
          <w:p w:rsidR="006140EE" w:rsidRPr="009F4E53" w:rsidRDefault="006140EE" w:rsidP="006140EE">
            <w:pPr>
              <w:jc w:val="both"/>
              <w:rPr>
                <w:b/>
                <w:color w:val="FF0000"/>
              </w:rPr>
            </w:pPr>
            <w:r w:rsidRPr="009F4E53">
              <w:rPr>
                <w:b/>
                <w:color w:val="FF0000"/>
              </w:rPr>
              <w:t xml:space="preserve">Désignation des maladies </w:t>
            </w:r>
          </w:p>
        </w:tc>
        <w:tc>
          <w:tcPr>
            <w:tcW w:w="1415" w:type="dxa"/>
            <w:shd w:val="clear" w:color="auto" w:fill="E6E6E6"/>
          </w:tcPr>
          <w:p w:rsidR="006140EE" w:rsidRPr="009F4E53" w:rsidRDefault="006140EE" w:rsidP="006140EE">
            <w:pPr>
              <w:jc w:val="both"/>
              <w:rPr>
                <w:b/>
                <w:color w:val="FF0000"/>
              </w:rPr>
            </w:pPr>
            <w:r w:rsidRPr="009F4E53">
              <w:rPr>
                <w:b/>
                <w:color w:val="FF0000"/>
              </w:rPr>
              <w:t xml:space="preserve">Délai de prise en charge </w:t>
            </w:r>
          </w:p>
        </w:tc>
        <w:tc>
          <w:tcPr>
            <w:tcW w:w="4073" w:type="dxa"/>
            <w:shd w:val="clear" w:color="auto" w:fill="E6E6E6"/>
          </w:tcPr>
          <w:p w:rsidR="006140EE" w:rsidRPr="009F4E53" w:rsidRDefault="006140EE" w:rsidP="006140EE">
            <w:pPr>
              <w:jc w:val="both"/>
              <w:rPr>
                <w:b/>
                <w:color w:val="FF0000"/>
              </w:rPr>
            </w:pPr>
            <w:r w:rsidRPr="009F4E53">
              <w:rPr>
                <w:b/>
                <w:color w:val="FF0000"/>
              </w:rPr>
              <w:t xml:space="preserve">Liste limitative des travaux susceptibles de provoquer ces maladies </w:t>
            </w:r>
          </w:p>
        </w:tc>
      </w:tr>
      <w:tr w:rsidR="006140EE" w:rsidRPr="009359B9" w:rsidTr="005455A2">
        <w:trPr>
          <w:trHeight w:val="199"/>
        </w:trPr>
        <w:tc>
          <w:tcPr>
            <w:tcW w:w="4545" w:type="dxa"/>
          </w:tcPr>
          <w:p w:rsidR="006140EE" w:rsidRPr="009F4E53" w:rsidRDefault="006140EE" w:rsidP="005F32BB">
            <w:pPr>
              <w:jc w:val="both"/>
              <w:rPr>
                <w:noProof/>
                <w:color w:val="FF0000"/>
                <w:spacing w:val="8"/>
                <w:w w:val="95"/>
              </w:rPr>
            </w:pPr>
            <w:r w:rsidRPr="009F4E53">
              <w:rPr>
                <w:noProof/>
                <w:color w:val="FF0000"/>
                <w:spacing w:val="7"/>
                <w:w w:val="95"/>
              </w:rPr>
              <w:t>Urticaire</w:t>
            </w:r>
            <w:r w:rsidRPr="009F4E53">
              <w:rPr>
                <w:noProof/>
                <w:color w:val="FF0000"/>
                <w:spacing w:val="15"/>
              </w:rPr>
              <w:t> </w:t>
            </w:r>
            <w:r w:rsidRPr="009F4E53">
              <w:rPr>
                <w:noProof/>
                <w:color w:val="FF0000"/>
                <w:spacing w:val="9"/>
                <w:w w:val="95"/>
              </w:rPr>
              <w:t>de</w:t>
            </w:r>
            <w:r w:rsidRPr="009F4E53">
              <w:rPr>
                <w:noProof/>
                <w:color w:val="FF0000"/>
                <w:spacing w:val="15"/>
              </w:rPr>
              <w:t> </w:t>
            </w:r>
            <w:r w:rsidRPr="009F4E53">
              <w:rPr>
                <w:noProof/>
                <w:color w:val="FF0000"/>
                <w:spacing w:val="7"/>
                <w:w w:val="95"/>
              </w:rPr>
              <w:t>contact</w:t>
            </w:r>
            <w:r w:rsidRPr="009F4E53">
              <w:rPr>
                <w:noProof/>
                <w:color w:val="FF0000"/>
                <w:spacing w:val="16"/>
              </w:rPr>
              <w:t> </w:t>
            </w:r>
            <w:r w:rsidRPr="009F4E53">
              <w:rPr>
                <w:noProof/>
                <w:color w:val="FF0000"/>
                <w:spacing w:val="9"/>
                <w:w w:val="95"/>
              </w:rPr>
              <w:t>en</w:t>
            </w:r>
            <w:r w:rsidRPr="009F4E53">
              <w:rPr>
                <w:noProof/>
                <w:color w:val="FF0000"/>
                <w:spacing w:val="13"/>
              </w:rPr>
              <w:t> </w:t>
            </w:r>
            <w:r w:rsidRPr="009F4E53">
              <w:rPr>
                <w:noProof/>
                <w:color w:val="FF0000"/>
                <w:spacing w:val="8"/>
                <w:w w:val="95"/>
              </w:rPr>
              <w:t>milieu</w:t>
            </w:r>
            <w:r w:rsidRPr="009F4E53">
              <w:rPr>
                <w:noProof/>
                <w:color w:val="FF0000"/>
                <w:spacing w:val="16"/>
              </w:rPr>
              <w:t> </w:t>
            </w:r>
            <w:r w:rsidRPr="009F4E53">
              <w:rPr>
                <w:noProof/>
                <w:color w:val="FF0000"/>
                <w:spacing w:val="8"/>
                <w:w w:val="95"/>
              </w:rPr>
              <w:t>professionnel</w:t>
            </w:r>
            <w:r w:rsidR="00C847D6">
              <w:rPr>
                <w:noProof/>
                <w:color w:val="FF0000"/>
                <w:spacing w:val="8"/>
                <w:w w:val="95"/>
              </w:rPr>
              <w:t> :est une dermatose apparaissant dans  les minuutes qui suivent le contact avec l’agent sensibilisant responsable.</w:t>
            </w:r>
          </w:p>
          <w:p w:rsidR="00104879" w:rsidRPr="009F4E53" w:rsidRDefault="00104879" w:rsidP="005F32BB">
            <w:pPr>
              <w:jc w:val="both"/>
              <w:rPr>
                <w:color w:val="FF0000"/>
              </w:rPr>
            </w:pPr>
            <w:r w:rsidRPr="009F4E53">
              <w:rPr>
                <w:color w:val="FF0000"/>
                <w:u w:val="single"/>
              </w:rPr>
              <w:t>Niveaux de gravite d’une urticaire  de contact</w:t>
            </w:r>
            <w:r w:rsidR="00500790" w:rsidRPr="009F4E53">
              <w:rPr>
                <w:color w:val="FF0000"/>
              </w:rPr>
              <w:t> :</w:t>
            </w:r>
          </w:p>
          <w:p w:rsidR="00500790" w:rsidRPr="009F4E53" w:rsidRDefault="00500790" w:rsidP="005F32BB">
            <w:pPr>
              <w:jc w:val="both"/>
              <w:rPr>
                <w:color w:val="FF0000"/>
              </w:rPr>
            </w:pPr>
            <w:r w:rsidRPr="009F4E53">
              <w:rPr>
                <w:color w:val="FF0000"/>
              </w:rPr>
              <w:t>Stade I=urticaire localisée a la zone de contact.</w:t>
            </w:r>
          </w:p>
          <w:p w:rsidR="00500790" w:rsidRPr="009F4E53" w:rsidRDefault="00500790" w:rsidP="005F32BB">
            <w:pPr>
              <w:jc w:val="both"/>
              <w:rPr>
                <w:color w:val="FF0000"/>
              </w:rPr>
            </w:pPr>
            <w:r w:rsidRPr="009F4E53">
              <w:rPr>
                <w:color w:val="FF0000"/>
              </w:rPr>
              <w:t>Stade II= urticaire généralisée.</w:t>
            </w:r>
          </w:p>
          <w:p w:rsidR="00500790" w:rsidRPr="009F4E53" w:rsidRDefault="00500790" w:rsidP="005F32BB">
            <w:pPr>
              <w:jc w:val="both"/>
              <w:rPr>
                <w:color w:val="FF0000"/>
              </w:rPr>
            </w:pPr>
            <w:r w:rsidRPr="009F4E53">
              <w:rPr>
                <w:color w:val="FF0000"/>
              </w:rPr>
              <w:t>S</w:t>
            </w:r>
            <w:r w:rsidR="005F32BB" w:rsidRPr="009F4E53">
              <w:rPr>
                <w:color w:val="FF0000"/>
              </w:rPr>
              <w:t xml:space="preserve">tade III=Urticaire </w:t>
            </w:r>
            <w:r w:rsidRPr="009F4E53">
              <w:rPr>
                <w:color w:val="FF0000"/>
              </w:rPr>
              <w:t xml:space="preserve">et rhinoconjonctivite et/ou </w:t>
            </w:r>
            <w:r w:rsidR="005F32BB" w:rsidRPr="009F4E53">
              <w:rPr>
                <w:color w:val="FF0000"/>
              </w:rPr>
              <w:t>asthme (</w:t>
            </w:r>
            <w:r w:rsidRPr="009F4E53">
              <w:rPr>
                <w:color w:val="FF0000"/>
              </w:rPr>
              <w:t>gêne respiratoire) et troubles digestifs,</w:t>
            </w:r>
            <w:r w:rsidR="005F32BB" w:rsidRPr="009F4E53">
              <w:rPr>
                <w:color w:val="FF0000"/>
              </w:rPr>
              <w:t xml:space="preserve"> </w:t>
            </w:r>
            <w:r w:rsidRPr="009F4E53">
              <w:rPr>
                <w:color w:val="FF0000"/>
              </w:rPr>
              <w:t xml:space="preserve">signes </w:t>
            </w:r>
            <w:r w:rsidR="005F32BB" w:rsidRPr="009F4E53">
              <w:rPr>
                <w:color w:val="FF0000"/>
              </w:rPr>
              <w:t>laryngés (modification de la voix).</w:t>
            </w:r>
          </w:p>
          <w:p w:rsidR="005F32BB" w:rsidRPr="009F4E53" w:rsidRDefault="005F32BB" w:rsidP="005F32BB">
            <w:pPr>
              <w:jc w:val="both"/>
              <w:rPr>
                <w:color w:val="FF0000"/>
              </w:rPr>
            </w:pPr>
            <w:r w:rsidRPr="009F4E53">
              <w:rPr>
                <w:color w:val="FF0000"/>
              </w:rPr>
              <w:t>Stades IV=urticaire et choc (perte de connaissance, chute de tension artérielle et arrêt cardiaque...)</w:t>
            </w:r>
          </w:p>
          <w:p w:rsidR="00500790" w:rsidRPr="009F4E53" w:rsidRDefault="00500790" w:rsidP="005F32BB">
            <w:pPr>
              <w:jc w:val="both"/>
              <w:rPr>
                <w:color w:val="FF0000"/>
              </w:rPr>
            </w:pPr>
          </w:p>
          <w:p w:rsidR="00500790" w:rsidRPr="009F4E53" w:rsidRDefault="00500790" w:rsidP="006140EE">
            <w:pPr>
              <w:spacing w:line="360" w:lineRule="auto"/>
              <w:jc w:val="both"/>
              <w:rPr>
                <w:color w:val="FF0000"/>
              </w:rPr>
            </w:pPr>
          </w:p>
          <w:p w:rsidR="00500790" w:rsidRPr="009F4E53" w:rsidRDefault="00500790" w:rsidP="006140EE">
            <w:pPr>
              <w:spacing w:line="360" w:lineRule="auto"/>
              <w:jc w:val="both"/>
              <w:rPr>
                <w:color w:val="FF0000"/>
              </w:rPr>
            </w:pPr>
          </w:p>
        </w:tc>
        <w:tc>
          <w:tcPr>
            <w:tcW w:w="1415" w:type="dxa"/>
          </w:tcPr>
          <w:p w:rsidR="006140EE" w:rsidRPr="009F4E53" w:rsidRDefault="005F32BB" w:rsidP="00634A09">
            <w:pPr>
              <w:ind w:left="45"/>
              <w:jc w:val="both"/>
              <w:rPr>
                <w:color w:val="FF0000"/>
              </w:rPr>
            </w:pPr>
            <w:r w:rsidRPr="009F4E53">
              <w:rPr>
                <w:color w:val="FF0000"/>
              </w:rPr>
              <w:t xml:space="preserve">Quelques </w:t>
            </w:r>
            <w:r w:rsidR="00634A09" w:rsidRPr="009F4E53">
              <w:rPr>
                <w:color w:val="FF0000"/>
              </w:rPr>
              <w:t>minutes (</w:t>
            </w:r>
            <w:r w:rsidRPr="009F4E53">
              <w:rPr>
                <w:color w:val="FF0000"/>
              </w:rPr>
              <w:t>2-3) après le contact.</w:t>
            </w:r>
          </w:p>
        </w:tc>
        <w:tc>
          <w:tcPr>
            <w:tcW w:w="4073" w:type="dxa"/>
          </w:tcPr>
          <w:p w:rsidR="006140EE" w:rsidRPr="009F4E53" w:rsidRDefault="006140EE" w:rsidP="00104879">
            <w:pPr>
              <w:pStyle w:val="Paragraphedeliste"/>
              <w:numPr>
                <w:ilvl w:val="0"/>
                <w:numId w:val="37"/>
              </w:numPr>
              <w:spacing w:line="252" w:lineRule="exact"/>
              <w:ind w:right="-239"/>
              <w:rPr>
                <w:color w:val="FF0000"/>
              </w:rPr>
            </w:pPr>
            <w:r w:rsidRPr="009F4E53">
              <w:rPr>
                <w:noProof/>
                <w:color w:val="FF0000"/>
                <w:spacing w:val="-3"/>
              </w:rPr>
              <w:t>Produits</w:t>
            </w:r>
            <w:r w:rsidRPr="009F4E53">
              <w:rPr>
                <w:noProof/>
                <w:color w:val="FF0000"/>
                <w:spacing w:val="20"/>
              </w:rPr>
              <w:t> </w:t>
            </w:r>
            <w:r w:rsidRPr="009F4E53">
              <w:rPr>
                <w:noProof/>
                <w:color w:val="FF0000"/>
                <w:spacing w:val="-3"/>
              </w:rPr>
              <w:t>d’origine</w:t>
            </w:r>
            <w:r w:rsidRPr="009F4E53">
              <w:rPr>
                <w:noProof/>
                <w:color w:val="FF0000"/>
                <w:w w:val="172"/>
              </w:rPr>
              <w:t> </w:t>
            </w:r>
            <w:r w:rsidRPr="009F4E53">
              <w:rPr>
                <w:noProof/>
                <w:color w:val="FF0000"/>
                <w:spacing w:val="-3"/>
              </w:rPr>
              <w:t>végétale : Latex</w:t>
            </w:r>
            <w:r w:rsidRPr="009F4E53">
              <w:rPr>
                <w:noProof/>
                <w:color w:val="FF0000"/>
                <w:w w:val="189"/>
              </w:rPr>
              <w:t> </w:t>
            </w:r>
            <w:r w:rsidRPr="009F4E53">
              <w:rPr>
                <w:noProof/>
                <w:color w:val="FF0000"/>
                <w:spacing w:val="-3"/>
              </w:rPr>
              <w:t>des</w:t>
            </w:r>
            <w:r w:rsidRPr="009F4E53">
              <w:rPr>
                <w:noProof/>
                <w:color w:val="FF0000"/>
                <w:w w:val="189"/>
              </w:rPr>
              <w:t> </w:t>
            </w:r>
            <w:r w:rsidRPr="009F4E53">
              <w:rPr>
                <w:noProof/>
                <w:color w:val="FF0000"/>
                <w:spacing w:val="-3"/>
              </w:rPr>
              <w:t>gants</w:t>
            </w:r>
            <w:r w:rsidRPr="009F4E53">
              <w:rPr>
                <w:noProof/>
                <w:color w:val="FF0000"/>
                <w:w w:val="176"/>
              </w:rPr>
              <w:t> </w:t>
            </w:r>
            <w:r w:rsidRPr="009F4E53">
              <w:rPr>
                <w:noProof/>
                <w:color w:val="FF0000"/>
                <w:spacing w:val="-4"/>
              </w:rPr>
              <w:t>en</w:t>
            </w:r>
            <w:r w:rsidRPr="009F4E53">
              <w:rPr>
                <w:noProof/>
                <w:color w:val="FF0000"/>
                <w:w w:val="175"/>
              </w:rPr>
              <w:t> </w:t>
            </w:r>
            <w:r w:rsidRPr="009F4E53">
              <w:rPr>
                <w:noProof/>
                <w:color w:val="FF0000"/>
                <w:spacing w:val="-3"/>
              </w:rPr>
              <w:t>caoutchouc</w:t>
            </w:r>
            <w:r w:rsidRPr="009F4E53">
              <w:rPr>
                <w:noProof/>
                <w:color w:val="FF0000"/>
                <w:w w:val="180"/>
              </w:rPr>
              <w:t> </w:t>
            </w:r>
            <w:r w:rsidRPr="009F4E53">
              <w:rPr>
                <w:noProof/>
                <w:color w:val="FF0000"/>
                <w:spacing w:val="-3"/>
              </w:rPr>
              <w:t>naturel</w:t>
            </w:r>
            <w:r w:rsidRPr="009F4E53">
              <w:rPr>
                <w:noProof/>
                <w:color w:val="FF0000"/>
                <w:w w:val="189"/>
              </w:rPr>
              <w:t> </w:t>
            </w:r>
            <w:r w:rsidRPr="009F4E53">
              <w:rPr>
                <w:noProof/>
                <w:color w:val="FF0000"/>
                <w:spacing w:val="-3"/>
              </w:rPr>
              <w:t>(personnel</w:t>
            </w:r>
            <w:r w:rsidRPr="009F4E53">
              <w:rPr>
                <w:noProof/>
                <w:color w:val="FF0000"/>
                <w:spacing w:val="18"/>
              </w:rPr>
              <w:t> </w:t>
            </w:r>
            <w:r w:rsidRPr="009F4E53">
              <w:rPr>
                <w:noProof/>
                <w:color w:val="FF0000"/>
                <w:spacing w:val="-4"/>
              </w:rPr>
              <w:t>de</w:t>
            </w:r>
            <w:r w:rsidR="00C847D6">
              <w:rPr>
                <w:noProof/>
                <w:color w:val="FF0000"/>
                <w:spacing w:val="-4"/>
              </w:rPr>
              <w:t xml:space="preserve"> </w:t>
            </w:r>
          </w:p>
          <w:p w:rsidR="006140EE" w:rsidRPr="009F4E53" w:rsidRDefault="006140EE" w:rsidP="006140EE">
            <w:pPr>
              <w:spacing w:line="195" w:lineRule="exact"/>
              <w:ind w:left="67" w:right="-239"/>
              <w:rPr>
                <w:color w:val="FF0000"/>
              </w:rPr>
            </w:pPr>
            <w:r w:rsidRPr="009F4E53">
              <w:rPr>
                <w:noProof/>
                <w:color w:val="FF0000"/>
                <w:spacing w:val="-3"/>
              </w:rPr>
              <w:t>santé)</w:t>
            </w:r>
          </w:p>
          <w:p w:rsidR="006140EE" w:rsidRPr="009F4E53" w:rsidRDefault="006140EE" w:rsidP="006140EE">
            <w:pPr>
              <w:spacing w:line="195" w:lineRule="exact"/>
              <w:ind w:left="186" w:right="-239"/>
              <w:rPr>
                <w:color w:val="FF0000"/>
              </w:rPr>
            </w:pPr>
            <w:r w:rsidRPr="009F4E53">
              <w:rPr>
                <w:noProof/>
                <w:color w:val="FF0000"/>
                <w:spacing w:val="-3"/>
              </w:rPr>
              <w:t>Aliments</w:t>
            </w:r>
            <w:r w:rsidRPr="009F4E53">
              <w:rPr>
                <w:noProof/>
                <w:color w:val="FF0000"/>
                <w:w w:val="162"/>
              </w:rPr>
              <w:t> </w:t>
            </w:r>
            <w:r w:rsidRPr="009F4E53">
              <w:rPr>
                <w:noProof/>
                <w:color w:val="FF0000"/>
                <w:spacing w:val="-3"/>
              </w:rPr>
              <w:t>(cuisiniers,</w:t>
            </w:r>
            <w:r w:rsidRPr="009F4E53">
              <w:rPr>
                <w:noProof/>
                <w:color w:val="FF0000"/>
                <w:w w:val="179"/>
              </w:rPr>
              <w:t> </w:t>
            </w:r>
            <w:r w:rsidRPr="009F4E53">
              <w:rPr>
                <w:noProof/>
                <w:color w:val="FF0000"/>
                <w:spacing w:val="-3"/>
              </w:rPr>
              <w:t>personnel</w:t>
            </w:r>
            <w:r w:rsidRPr="009F4E53">
              <w:rPr>
                <w:noProof/>
                <w:color w:val="FF0000"/>
                <w:w w:val="194"/>
              </w:rPr>
              <w:t> </w:t>
            </w:r>
            <w:r w:rsidRPr="009F4E53">
              <w:rPr>
                <w:noProof/>
                <w:color w:val="FF0000"/>
                <w:spacing w:val="-4"/>
              </w:rPr>
              <w:t>de</w:t>
            </w:r>
            <w:r w:rsidRPr="009F4E53">
              <w:rPr>
                <w:noProof/>
                <w:color w:val="FF0000"/>
                <w:w w:val="179"/>
              </w:rPr>
              <w:t> </w:t>
            </w:r>
            <w:r w:rsidRPr="009F4E53">
              <w:rPr>
                <w:noProof/>
                <w:color w:val="FF0000"/>
                <w:spacing w:val="-3"/>
              </w:rPr>
              <w:t>l’alimentation)</w:t>
            </w:r>
          </w:p>
          <w:p w:rsidR="006140EE" w:rsidRPr="009F4E53" w:rsidRDefault="006140EE" w:rsidP="006140EE">
            <w:pPr>
              <w:spacing w:line="360" w:lineRule="auto"/>
              <w:jc w:val="both"/>
              <w:rPr>
                <w:noProof/>
                <w:color w:val="FF0000"/>
                <w:spacing w:val="-3"/>
              </w:rPr>
            </w:pPr>
            <w:r w:rsidRPr="009F4E53">
              <w:rPr>
                <w:noProof/>
                <w:color w:val="FF0000"/>
                <w:spacing w:val="-3"/>
              </w:rPr>
              <w:t>Farine</w:t>
            </w:r>
            <w:r w:rsidRPr="009F4E53">
              <w:rPr>
                <w:noProof/>
                <w:color w:val="FF0000"/>
                <w:w w:val="188"/>
              </w:rPr>
              <w:t> </w:t>
            </w:r>
            <w:r w:rsidRPr="009F4E53">
              <w:rPr>
                <w:noProof/>
                <w:color w:val="FF0000"/>
                <w:spacing w:val="-3"/>
              </w:rPr>
              <w:t>(</w:t>
            </w:r>
            <w:r w:rsidRPr="009F4E53">
              <w:rPr>
                <w:b/>
                <w:noProof/>
                <w:color w:val="FF0000"/>
                <w:spacing w:val="-3"/>
              </w:rPr>
              <w:t>boulanger)</w:t>
            </w:r>
            <w:r w:rsidRPr="009F4E53">
              <w:rPr>
                <w:noProof/>
                <w:color w:val="FF0000"/>
                <w:spacing w:val="-3"/>
              </w:rPr>
              <w:t xml:space="preserve"> </w:t>
            </w:r>
          </w:p>
          <w:p w:rsidR="006140EE" w:rsidRPr="009F4E53" w:rsidRDefault="006140EE" w:rsidP="00104879">
            <w:pPr>
              <w:pStyle w:val="Paragraphedeliste"/>
              <w:numPr>
                <w:ilvl w:val="0"/>
                <w:numId w:val="37"/>
              </w:numPr>
              <w:spacing w:line="360" w:lineRule="auto"/>
              <w:jc w:val="both"/>
              <w:rPr>
                <w:noProof/>
                <w:color w:val="FF0000"/>
                <w:spacing w:val="-3"/>
              </w:rPr>
            </w:pPr>
            <w:r w:rsidRPr="009F4E53">
              <w:rPr>
                <w:noProof/>
                <w:color w:val="FF0000"/>
                <w:spacing w:val="-3"/>
              </w:rPr>
              <w:t>Produits</w:t>
            </w:r>
            <w:r w:rsidRPr="009F4E53">
              <w:rPr>
                <w:noProof/>
                <w:color w:val="FF0000"/>
                <w:spacing w:val="20"/>
              </w:rPr>
              <w:t> </w:t>
            </w:r>
            <w:r w:rsidRPr="009F4E53">
              <w:rPr>
                <w:noProof/>
                <w:color w:val="FF0000"/>
                <w:spacing w:val="-3"/>
              </w:rPr>
              <w:t>d’origine</w:t>
            </w:r>
            <w:r w:rsidRPr="009F4E53">
              <w:rPr>
                <w:noProof/>
                <w:color w:val="FF0000"/>
                <w:w w:val="172"/>
              </w:rPr>
              <w:t> </w:t>
            </w:r>
            <w:r w:rsidRPr="009F4E53">
              <w:rPr>
                <w:noProof/>
                <w:color w:val="FF0000"/>
                <w:spacing w:val="-3"/>
              </w:rPr>
              <w:t>animale :</w:t>
            </w:r>
          </w:p>
          <w:p w:rsidR="006140EE" w:rsidRPr="009F4E53" w:rsidRDefault="006140EE" w:rsidP="006140EE">
            <w:pPr>
              <w:spacing w:line="252" w:lineRule="exact"/>
              <w:ind w:left="186" w:right="-239"/>
              <w:rPr>
                <w:color w:val="FF0000"/>
              </w:rPr>
            </w:pPr>
            <w:r w:rsidRPr="009F4E53">
              <w:rPr>
                <w:noProof/>
                <w:color w:val="FF0000"/>
                <w:spacing w:val="-3"/>
              </w:rPr>
              <w:t>Poissons</w:t>
            </w:r>
            <w:r w:rsidRPr="009F4E53">
              <w:rPr>
                <w:noProof/>
                <w:color w:val="FF0000"/>
                <w:w w:val="189"/>
              </w:rPr>
              <w:t> </w:t>
            </w:r>
            <w:r w:rsidRPr="009F4E53">
              <w:rPr>
                <w:noProof/>
                <w:color w:val="FF0000"/>
                <w:spacing w:val="-3"/>
              </w:rPr>
              <w:t>et</w:t>
            </w:r>
            <w:r w:rsidRPr="009F4E53">
              <w:rPr>
                <w:noProof/>
                <w:color w:val="FF0000"/>
                <w:w w:val="160"/>
              </w:rPr>
              <w:t> </w:t>
            </w:r>
            <w:r w:rsidRPr="009F4E53">
              <w:rPr>
                <w:noProof/>
                <w:color w:val="FF0000"/>
                <w:spacing w:val="-3"/>
              </w:rPr>
              <w:t>crustacés</w:t>
            </w:r>
          </w:p>
          <w:p w:rsidR="006140EE" w:rsidRPr="009F4E53" w:rsidRDefault="006140EE" w:rsidP="006140EE">
            <w:pPr>
              <w:spacing w:line="195" w:lineRule="exact"/>
              <w:ind w:left="186" w:right="-239"/>
              <w:rPr>
                <w:color w:val="FF0000"/>
              </w:rPr>
            </w:pPr>
            <w:r w:rsidRPr="009F4E53">
              <w:rPr>
                <w:noProof/>
                <w:color w:val="FF0000"/>
                <w:spacing w:val="-3"/>
              </w:rPr>
              <w:t>Viande</w:t>
            </w:r>
            <w:r w:rsidRPr="009F4E53">
              <w:rPr>
                <w:noProof/>
                <w:color w:val="FF0000"/>
                <w:w w:val="174"/>
              </w:rPr>
              <w:t> </w:t>
            </w:r>
            <w:r w:rsidRPr="009F4E53">
              <w:rPr>
                <w:noProof/>
                <w:color w:val="FF0000"/>
                <w:spacing w:val="-3"/>
              </w:rPr>
              <w:t>(</w:t>
            </w:r>
            <w:r w:rsidRPr="009F4E53">
              <w:rPr>
                <w:b/>
                <w:noProof/>
                <w:color w:val="FF0000"/>
                <w:spacing w:val="-3"/>
              </w:rPr>
              <w:t>cuisiniers,</w:t>
            </w:r>
            <w:r w:rsidRPr="009F4E53">
              <w:rPr>
                <w:noProof/>
                <w:color w:val="FF0000"/>
                <w:w w:val="179"/>
              </w:rPr>
              <w:t> </w:t>
            </w:r>
            <w:r w:rsidRPr="009F4E53">
              <w:rPr>
                <w:noProof/>
                <w:color w:val="FF0000"/>
                <w:spacing w:val="-3"/>
              </w:rPr>
              <w:t>personnel</w:t>
            </w:r>
            <w:r w:rsidRPr="009F4E53">
              <w:rPr>
                <w:noProof/>
                <w:color w:val="FF0000"/>
                <w:w w:val="194"/>
              </w:rPr>
              <w:t> </w:t>
            </w:r>
            <w:r w:rsidRPr="009F4E53">
              <w:rPr>
                <w:noProof/>
                <w:color w:val="FF0000"/>
                <w:spacing w:val="-4"/>
              </w:rPr>
              <w:t>de</w:t>
            </w:r>
            <w:r w:rsidRPr="009F4E53">
              <w:rPr>
                <w:noProof/>
                <w:color w:val="FF0000"/>
                <w:w w:val="179"/>
              </w:rPr>
              <w:t> </w:t>
            </w:r>
            <w:r w:rsidRPr="009F4E53">
              <w:rPr>
                <w:noProof/>
                <w:color w:val="FF0000"/>
                <w:spacing w:val="-3"/>
              </w:rPr>
              <w:t>l’alimentation,</w:t>
            </w:r>
          </w:p>
          <w:p w:rsidR="006140EE" w:rsidRPr="009F4E53" w:rsidRDefault="006140EE" w:rsidP="006140EE">
            <w:pPr>
              <w:spacing w:line="360" w:lineRule="auto"/>
              <w:jc w:val="both"/>
              <w:rPr>
                <w:noProof/>
                <w:color w:val="FF0000"/>
                <w:spacing w:val="-3"/>
              </w:rPr>
            </w:pPr>
            <w:r w:rsidRPr="009F4E53">
              <w:rPr>
                <w:b/>
                <w:noProof/>
                <w:color w:val="FF0000"/>
                <w:spacing w:val="-3"/>
              </w:rPr>
              <w:t>agriculteurs,</w:t>
            </w:r>
            <w:r w:rsidRPr="009F4E53">
              <w:rPr>
                <w:noProof/>
                <w:color w:val="FF0000"/>
                <w:w w:val="183"/>
              </w:rPr>
              <w:t> </w:t>
            </w:r>
            <w:r w:rsidRPr="009F4E53">
              <w:rPr>
                <w:noProof/>
                <w:color w:val="FF0000"/>
                <w:spacing w:val="-3"/>
              </w:rPr>
              <w:t>éleveurs,</w:t>
            </w:r>
            <w:r w:rsidRPr="009F4E53">
              <w:rPr>
                <w:noProof/>
                <w:color w:val="FF0000"/>
                <w:w w:val="172"/>
              </w:rPr>
              <w:t> </w:t>
            </w:r>
            <w:r w:rsidRPr="009F4E53">
              <w:rPr>
                <w:noProof/>
                <w:color w:val="FF0000"/>
                <w:spacing w:val="-3"/>
              </w:rPr>
              <w:t>vétérinaires…)</w:t>
            </w:r>
          </w:p>
          <w:p w:rsidR="006140EE" w:rsidRPr="009F4E53" w:rsidRDefault="006140EE" w:rsidP="00104879">
            <w:pPr>
              <w:pStyle w:val="Paragraphedeliste"/>
              <w:numPr>
                <w:ilvl w:val="0"/>
                <w:numId w:val="37"/>
              </w:numPr>
              <w:spacing w:line="360" w:lineRule="auto"/>
              <w:jc w:val="both"/>
              <w:rPr>
                <w:noProof/>
                <w:color w:val="FF0000"/>
                <w:spacing w:val="-3"/>
              </w:rPr>
            </w:pPr>
            <w:r w:rsidRPr="009F4E53">
              <w:rPr>
                <w:noProof/>
                <w:color w:val="FF0000"/>
                <w:spacing w:val="-3"/>
              </w:rPr>
              <w:t xml:space="preserve">  Produits</w:t>
            </w:r>
            <w:r w:rsidRPr="009F4E53">
              <w:rPr>
                <w:noProof/>
                <w:color w:val="FF0000"/>
                <w:spacing w:val="20"/>
              </w:rPr>
              <w:t> </w:t>
            </w:r>
            <w:r w:rsidRPr="009F4E53">
              <w:rPr>
                <w:noProof/>
                <w:color w:val="FF0000"/>
                <w:spacing w:val="-3"/>
              </w:rPr>
              <w:t>chimiques :</w:t>
            </w:r>
          </w:p>
          <w:p w:rsidR="006140EE" w:rsidRPr="009F4E53" w:rsidRDefault="006140EE" w:rsidP="006140EE">
            <w:pPr>
              <w:spacing w:line="252" w:lineRule="exact"/>
              <w:ind w:left="186" w:right="-239"/>
              <w:rPr>
                <w:color w:val="FF0000"/>
              </w:rPr>
            </w:pPr>
            <w:r w:rsidRPr="009F4E53">
              <w:rPr>
                <w:noProof/>
                <w:color w:val="FF0000"/>
                <w:spacing w:val="-3"/>
              </w:rPr>
              <w:t>Médicaments</w:t>
            </w:r>
          </w:p>
          <w:p w:rsidR="006140EE" w:rsidRPr="009F4E53" w:rsidRDefault="006140EE" w:rsidP="006140EE">
            <w:pPr>
              <w:spacing w:line="195" w:lineRule="exact"/>
              <w:ind w:left="186" w:right="-239"/>
              <w:rPr>
                <w:color w:val="FF0000"/>
              </w:rPr>
            </w:pPr>
            <w:r w:rsidRPr="009F4E53">
              <w:rPr>
                <w:noProof/>
                <w:color w:val="FF0000"/>
                <w:spacing w:val="-3"/>
              </w:rPr>
              <w:t>Cosmétiques</w:t>
            </w:r>
          </w:p>
          <w:p w:rsidR="00BD606D" w:rsidRPr="009F4E53" w:rsidRDefault="006140EE" w:rsidP="00BD606D">
            <w:pPr>
              <w:spacing w:line="360" w:lineRule="auto"/>
              <w:jc w:val="both"/>
              <w:rPr>
                <w:noProof/>
                <w:color w:val="FF0000"/>
                <w:spacing w:val="-3"/>
              </w:rPr>
            </w:pPr>
            <w:r w:rsidRPr="009F4E53">
              <w:rPr>
                <w:noProof/>
                <w:color w:val="FF0000"/>
                <w:spacing w:val="-3"/>
              </w:rPr>
              <w:t>Persulfates</w:t>
            </w:r>
            <w:r w:rsidRPr="009F4E53">
              <w:rPr>
                <w:noProof/>
                <w:color w:val="FF0000"/>
                <w:w w:val="167"/>
              </w:rPr>
              <w:t> </w:t>
            </w:r>
            <w:r w:rsidRPr="009F4E53">
              <w:rPr>
                <w:noProof/>
                <w:color w:val="FF0000"/>
                <w:spacing w:val="-3"/>
              </w:rPr>
              <w:t>des</w:t>
            </w:r>
            <w:r w:rsidRPr="009F4E53">
              <w:rPr>
                <w:noProof/>
                <w:color w:val="FF0000"/>
                <w:w w:val="189"/>
              </w:rPr>
              <w:t> </w:t>
            </w:r>
            <w:r w:rsidRPr="009F4E53">
              <w:rPr>
                <w:noProof/>
                <w:color w:val="FF0000"/>
                <w:spacing w:val="-3"/>
              </w:rPr>
              <w:t>décolorations</w:t>
            </w:r>
            <w:r w:rsidRPr="009F4E53">
              <w:rPr>
                <w:noProof/>
                <w:color w:val="FF0000"/>
                <w:w w:val="174"/>
              </w:rPr>
              <w:t> </w:t>
            </w:r>
            <w:r w:rsidRPr="009F4E53">
              <w:rPr>
                <w:noProof/>
                <w:color w:val="FF0000"/>
                <w:spacing w:val="-4"/>
              </w:rPr>
              <w:t>de</w:t>
            </w:r>
            <w:r w:rsidRPr="009F4E53">
              <w:rPr>
                <w:noProof/>
                <w:color w:val="FF0000"/>
                <w:w w:val="179"/>
              </w:rPr>
              <w:t> </w:t>
            </w:r>
            <w:r w:rsidRPr="009F4E53">
              <w:rPr>
                <w:noProof/>
                <w:color w:val="FF0000"/>
                <w:spacing w:val="-3"/>
              </w:rPr>
              <w:t>c</w:t>
            </w:r>
            <w:r w:rsidR="00BD606D" w:rsidRPr="009F4E53">
              <w:rPr>
                <w:noProof/>
                <w:color w:val="FF0000"/>
                <w:spacing w:val="-3"/>
              </w:rPr>
              <w:t xml:space="preserve"> heveux</w:t>
            </w:r>
            <w:r w:rsidR="00BD606D" w:rsidRPr="009F4E53">
              <w:rPr>
                <w:noProof/>
                <w:color w:val="FF0000"/>
                <w:w w:val="164"/>
              </w:rPr>
              <w:t> </w:t>
            </w:r>
            <w:r w:rsidR="00BD606D" w:rsidRPr="009F4E53">
              <w:rPr>
                <w:noProof/>
                <w:color w:val="FF0000"/>
                <w:spacing w:val="-3"/>
              </w:rPr>
              <w:t xml:space="preserve"> (</w:t>
            </w:r>
            <w:r w:rsidR="00BD606D" w:rsidRPr="009F4E53">
              <w:rPr>
                <w:b/>
                <w:noProof/>
                <w:color w:val="FF0000"/>
                <w:spacing w:val="-3"/>
              </w:rPr>
              <w:t>coiffeurs/coiffeuses</w:t>
            </w:r>
            <w:r w:rsidR="00BD606D" w:rsidRPr="009F4E53">
              <w:rPr>
                <w:noProof/>
                <w:color w:val="FF0000"/>
                <w:spacing w:val="-3"/>
              </w:rPr>
              <w:t>)</w:t>
            </w:r>
          </w:p>
        </w:tc>
      </w:tr>
    </w:tbl>
    <w:p w:rsidR="008E47A6" w:rsidRDefault="008E47A6" w:rsidP="00104879">
      <w:pPr>
        <w:rPr>
          <w:rFonts w:ascii="Bookman Old Style" w:hAnsi="Bookman Old Style"/>
          <w:b/>
          <w:color w:val="FF0000"/>
          <w:sz w:val="28"/>
          <w:szCs w:val="28"/>
        </w:rPr>
      </w:pPr>
    </w:p>
    <w:p w:rsidR="008E47A6" w:rsidRDefault="008E47A6" w:rsidP="00104879">
      <w:pPr>
        <w:rPr>
          <w:rFonts w:ascii="Bookman Old Style" w:hAnsi="Bookman Old Style"/>
          <w:b/>
          <w:color w:val="FF0000"/>
          <w:sz w:val="28"/>
          <w:szCs w:val="28"/>
        </w:rPr>
      </w:pPr>
    </w:p>
    <w:p w:rsidR="008E47A6" w:rsidRDefault="008E47A6" w:rsidP="00104879">
      <w:pPr>
        <w:rPr>
          <w:rFonts w:ascii="Bookman Old Style" w:hAnsi="Bookman Old Style"/>
          <w:b/>
          <w:color w:val="FF0000"/>
          <w:sz w:val="28"/>
          <w:szCs w:val="28"/>
        </w:rPr>
      </w:pPr>
    </w:p>
    <w:p w:rsidR="008E47A6" w:rsidRDefault="008E47A6"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7D2C75" w:rsidRDefault="007D2C75" w:rsidP="00104879">
      <w:pPr>
        <w:rPr>
          <w:rFonts w:ascii="Bookman Old Style" w:hAnsi="Bookman Old Style"/>
          <w:b/>
          <w:color w:val="FF0000"/>
          <w:sz w:val="28"/>
          <w:szCs w:val="28"/>
        </w:rPr>
      </w:pPr>
    </w:p>
    <w:p w:rsidR="00104879" w:rsidRPr="009359B9" w:rsidRDefault="00634A09" w:rsidP="00104879">
      <w:pPr>
        <w:rPr>
          <w:rFonts w:ascii="Bookman Old Style" w:hAnsi="Bookman Old Style"/>
          <w:b/>
          <w:color w:val="FF0000"/>
          <w:sz w:val="28"/>
          <w:szCs w:val="28"/>
        </w:rPr>
      </w:pPr>
      <w:r w:rsidRPr="009359B9">
        <w:rPr>
          <w:rFonts w:ascii="Bookman Old Style" w:hAnsi="Bookman Old Style"/>
          <w:b/>
          <w:color w:val="FF0000"/>
          <w:sz w:val="28"/>
          <w:szCs w:val="28"/>
        </w:rPr>
        <w:t>Tableau 107</w:t>
      </w:r>
      <w:r w:rsidR="00D245F7" w:rsidRPr="009359B9">
        <w:rPr>
          <w:rFonts w:ascii="Bookman Old Style" w:hAnsi="Bookman Old Style"/>
          <w:b/>
          <w:color w:val="FF0000"/>
          <w:sz w:val="28"/>
          <w:szCs w:val="28"/>
        </w:rPr>
        <w:t>. Allergies</w:t>
      </w:r>
      <w:r w:rsidR="00104879" w:rsidRPr="009359B9">
        <w:rPr>
          <w:rFonts w:ascii="Bookman Old Style" w:hAnsi="Bookman Old Style"/>
          <w:b/>
          <w:color w:val="FF0000"/>
          <w:sz w:val="28"/>
          <w:szCs w:val="28"/>
        </w:rPr>
        <w:t xml:space="preserve"> oculaires </w:t>
      </w:r>
      <w:r w:rsidRPr="009359B9">
        <w:rPr>
          <w:rFonts w:ascii="Bookman Old Style" w:hAnsi="Bookman Old Style"/>
          <w:b/>
          <w:color w:val="FF0000"/>
          <w:sz w:val="28"/>
          <w:szCs w:val="28"/>
        </w:rPr>
        <w:t>professionnelles</w:t>
      </w:r>
    </w:p>
    <w:p w:rsidR="00634A09" w:rsidRPr="009359B9" w:rsidRDefault="00634A09" w:rsidP="00104879">
      <w:pPr>
        <w:rPr>
          <w:rFonts w:ascii="Bookman Old Style" w:hAnsi="Bookman Old Style"/>
          <w:b/>
          <w:color w:val="FF0000"/>
          <w:sz w:val="28"/>
          <w:szCs w:val="28"/>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38"/>
        <w:gridCol w:w="1980"/>
        <w:gridCol w:w="3258"/>
      </w:tblGrid>
      <w:tr w:rsidR="00D245F7" w:rsidRPr="009359B9" w:rsidTr="001C4FFA">
        <w:trPr>
          <w:trHeight w:val="148"/>
        </w:trPr>
        <w:tc>
          <w:tcPr>
            <w:tcW w:w="4338" w:type="dxa"/>
            <w:shd w:val="clear" w:color="auto" w:fill="E6E6E6"/>
          </w:tcPr>
          <w:p w:rsidR="00634A09" w:rsidRPr="008E47A6" w:rsidRDefault="00634A09" w:rsidP="009359B9">
            <w:pPr>
              <w:jc w:val="both"/>
              <w:rPr>
                <w:b/>
                <w:color w:val="FF0000"/>
                <w:sz w:val="32"/>
                <w:szCs w:val="32"/>
              </w:rPr>
            </w:pPr>
            <w:r w:rsidRPr="008E47A6">
              <w:rPr>
                <w:b/>
                <w:color w:val="FF0000"/>
                <w:sz w:val="32"/>
                <w:szCs w:val="32"/>
              </w:rPr>
              <w:t xml:space="preserve">Désignation des maladies </w:t>
            </w:r>
          </w:p>
        </w:tc>
        <w:tc>
          <w:tcPr>
            <w:tcW w:w="1980" w:type="dxa"/>
            <w:shd w:val="clear" w:color="auto" w:fill="E6E6E6"/>
          </w:tcPr>
          <w:p w:rsidR="00634A09" w:rsidRPr="008E47A6" w:rsidRDefault="00634A09" w:rsidP="009359B9">
            <w:pPr>
              <w:jc w:val="both"/>
              <w:rPr>
                <w:b/>
                <w:color w:val="FF0000"/>
                <w:sz w:val="32"/>
                <w:szCs w:val="32"/>
              </w:rPr>
            </w:pPr>
            <w:r w:rsidRPr="008E47A6">
              <w:rPr>
                <w:b/>
                <w:color w:val="FF0000"/>
                <w:sz w:val="32"/>
                <w:szCs w:val="32"/>
              </w:rPr>
              <w:t xml:space="preserve">Délai de prise en charge </w:t>
            </w:r>
          </w:p>
        </w:tc>
        <w:tc>
          <w:tcPr>
            <w:tcW w:w="3258" w:type="dxa"/>
            <w:shd w:val="clear" w:color="auto" w:fill="E6E6E6"/>
          </w:tcPr>
          <w:p w:rsidR="00634A09" w:rsidRPr="008E47A6" w:rsidRDefault="00634A09" w:rsidP="009359B9">
            <w:pPr>
              <w:jc w:val="both"/>
              <w:rPr>
                <w:b/>
                <w:color w:val="FF0000"/>
                <w:sz w:val="32"/>
                <w:szCs w:val="32"/>
              </w:rPr>
            </w:pPr>
            <w:r w:rsidRPr="008E47A6">
              <w:rPr>
                <w:b/>
                <w:color w:val="FF0000"/>
                <w:sz w:val="32"/>
                <w:szCs w:val="32"/>
              </w:rPr>
              <w:t xml:space="preserve">Liste limitative des travaux susceptibles de provoquer ces maladies </w:t>
            </w:r>
          </w:p>
        </w:tc>
      </w:tr>
      <w:tr w:rsidR="00D245F7" w:rsidRPr="009359B9" w:rsidTr="00DE1BCC">
        <w:trPr>
          <w:trHeight w:val="8297"/>
        </w:trPr>
        <w:tc>
          <w:tcPr>
            <w:tcW w:w="4338" w:type="dxa"/>
          </w:tcPr>
          <w:p w:rsidR="00D245F7" w:rsidRPr="009F4E53" w:rsidRDefault="00D245F7" w:rsidP="00D245F7">
            <w:pPr>
              <w:spacing w:line="195" w:lineRule="exact"/>
              <w:ind w:left="60" w:firstLine="595"/>
              <w:rPr>
                <w:b/>
                <w:noProof/>
                <w:color w:val="FF0000"/>
                <w:spacing w:val="6"/>
                <w:w w:val="95"/>
              </w:rPr>
            </w:pPr>
          </w:p>
          <w:p w:rsidR="00D245F7" w:rsidRPr="008E47A6" w:rsidRDefault="00D245F7" w:rsidP="00D245F7">
            <w:pPr>
              <w:spacing w:line="195" w:lineRule="exact"/>
              <w:ind w:left="60" w:firstLine="595"/>
              <w:rPr>
                <w:b/>
                <w:noProof/>
                <w:color w:val="FF0000"/>
                <w:spacing w:val="6"/>
                <w:w w:val="95"/>
                <w:sz w:val="32"/>
                <w:szCs w:val="32"/>
              </w:rPr>
            </w:pPr>
            <w:r w:rsidRPr="008E47A6">
              <w:rPr>
                <w:b/>
                <w:noProof/>
                <w:color w:val="FF0000"/>
                <w:spacing w:val="6"/>
                <w:w w:val="95"/>
                <w:sz w:val="32"/>
                <w:szCs w:val="32"/>
              </w:rPr>
              <w:t>L’allergie</w:t>
            </w:r>
            <w:r w:rsidRPr="008E47A6">
              <w:rPr>
                <w:b/>
                <w:noProof/>
                <w:color w:val="FF0000"/>
                <w:w w:val="270"/>
                <w:sz w:val="32"/>
                <w:szCs w:val="32"/>
              </w:rPr>
              <w:t> </w:t>
            </w:r>
            <w:r w:rsidRPr="008E47A6">
              <w:rPr>
                <w:b/>
                <w:noProof/>
                <w:color w:val="FF0000"/>
                <w:spacing w:val="6"/>
                <w:w w:val="95"/>
                <w:sz w:val="32"/>
                <w:szCs w:val="32"/>
              </w:rPr>
              <w:t>oculaire</w:t>
            </w:r>
            <w:r w:rsidRPr="008E47A6">
              <w:rPr>
                <w:b/>
                <w:noProof/>
                <w:color w:val="FF0000"/>
                <w:w w:val="253"/>
                <w:sz w:val="32"/>
                <w:szCs w:val="32"/>
              </w:rPr>
              <w:t> </w:t>
            </w:r>
            <w:r w:rsidRPr="008E47A6">
              <w:rPr>
                <w:b/>
                <w:noProof/>
                <w:color w:val="FF0000"/>
                <w:spacing w:val="6"/>
                <w:w w:val="95"/>
                <w:sz w:val="32"/>
                <w:szCs w:val="32"/>
              </w:rPr>
              <w:t>professionnelle </w:t>
            </w:r>
            <w:r w:rsidRPr="008E47A6">
              <w:rPr>
                <w:b/>
                <w:noProof/>
                <w:color w:val="FF0000"/>
                <w:w w:val="240"/>
                <w:sz w:val="32"/>
                <w:szCs w:val="32"/>
              </w:rPr>
              <w:t>:</w:t>
            </w:r>
          </w:p>
          <w:p w:rsidR="00D245F7" w:rsidRPr="00DE1BCC" w:rsidRDefault="00D245F7" w:rsidP="00D245F7">
            <w:pPr>
              <w:spacing w:line="195" w:lineRule="exact"/>
              <w:ind w:left="60" w:firstLine="595"/>
              <w:rPr>
                <w:b/>
                <w:noProof/>
                <w:color w:val="FF0000"/>
                <w:spacing w:val="6"/>
                <w:w w:val="95"/>
                <w:sz w:val="28"/>
                <w:szCs w:val="28"/>
              </w:rPr>
            </w:pPr>
          </w:p>
          <w:p w:rsidR="000037D0" w:rsidRDefault="00D245F7" w:rsidP="00520E89">
            <w:pPr>
              <w:ind w:left="60" w:firstLine="595"/>
              <w:rPr>
                <w:noProof/>
                <w:color w:val="FF0000"/>
                <w:w w:val="296"/>
              </w:rPr>
            </w:pPr>
            <w:r w:rsidRPr="008E47A6">
              <w:rPr>
                <w:noProof/>
                <w:color w:val="FF0000"/>
                <w:spacing w:val="6"/>
                <w:w w:val="95"/>
              </w:rPr>
              <w:t>L’allergie</w:t>
            </w:r>
            <w:r w:rsidRPr="008E47A6">
              <w:rPr>
                <w:noProof/>
                <w:color w:val="FF0000"/>
                <w:w w:val="270"/>
              </w:rPr>
              <w:t> </w:t>
            </w:r>
            <w:r w:rsidRPr="008E47A6">
              <w:rPr>
                <w:noProof/>
                <w:color w:val="FF0000"/>
                <w:spacing w:val="6"/>
                <w:w w:val="95"/>
              </w:rPr>
              <w:t>oculaire</w:t>
            </w:r>
            <w:r w:rsidRPr="008E47A6">
              <w:rPr>
                <w:noProof/>
                <w:color w:val="FF0000"/>
                <w:w w:val="253"/>
              </w:rPr>
              <w:t> </w:t>
            </w:r>
            <w:r w:rsidRPr="008E47A6">
              <w:rPr>
                <w:noProof/>
                <w:color w:val="FF0000"/>
                <w:spacing w:val="6"/>
                <w:w w:val="95"/>
              </w:rPr>
              <w:t>professionnelle</w:t>
            </w:r>
            <w:r w:rsidRPr="008E47A6">
              <w:rPr>
                <w:noProof/>
                <w:color w:val="FF0000"/>
                <w:w w:val="240"/>
              </w:rPr>
              <w:t> </w:t>
            </w:r>
            <w:r w:rsidRPr="008E47A6">
              <w:rPr>
                <w:noProof/>
                <w:color w:val="FF0000"/>
                <w:spacing w:val="6"/>
                <w:w w:val="95"/>
              </w:rPr>
              <w:t>survient</w:t>
            </w:r>
            <w:r w:rsidRPr="008E47A6">
              <w:rPr>
                <w:noProof/>
                <w:color w:val="FF0000"/>
                <w:w w:val="238"/>
              </w:rPr>
              <w:t> </w:t>
            </w:r>
            <w:r w:rsidRPr="008E47A6">
              <w:rPr>
                <w:noProof/>
                <w:color w:val="FF0000"/>
                <w:spacing w:val="7"/>
                <w:w w:val="95"/>
              </w:rPr>
              <w:t>quand</w:t>
            </w:r>
            <w:r w:rsidRPr="008E47A6">
              <w:rPr>
                <w:noProof/>
                <w:color w:val="FF0000"/>
                <w:w w:val="257"/>
              </w:rPr>
              <w:t> </w:t>
            </w:r>
            <w:r w:rsidRPr="008E47A6">
              <w:rPr>
                <w:noProof/>
                <w:color w:val="FF0000"/>
                <w:spacing w:val="7"/>
                <w:w w:val="95"/>
              </w:rPr>
              <w:t>un</w:t>
            </w:r>
            <w:r w:rsidRPr="008E47A6">
              <w:rPr>
                <w:noProof/>
                <w:color w:val="FF0000"/>
                <w:w w:val="246"/>
              </w:rPr>
              <w:t> </w:t>
            </w:r>
            <w:r w:rsidRPr="008E47A6">
              <w:rPr>
                <w:noProof/>
                <w:color w:val="FF0000"/>
                <w:spacing w:val="7"/>
                <w:w w:val="95"/>
              </w:rPr>
              <w:t>procédé</w:t>
            </w:r>
            <w:r w:rsidRPr="008E47A6">
              <w:rPr>
                <w:noProof/>
                <w:color w:val="FF0000"/>
                <w:w w:val="254"/>
              </w:rPr>
              <w:t> </w:t>
            </w:r>
            <w:r w:rsidRPr="008E47A6">
              <w:rPr>
                <w:noProof/>
                <w:color w:val="FF0000"/>
                <w:spacing w:val="7"/>
                <w:w w:val="95"/>
              </w:rPr>
              <w:t>de</w:t>
            </w:r>
            <w:r w:rsidRPr="008E47A6">
              <w:rPr>
                <w:noProof/>
                <w:color w:val="FF0000"/>
                <w:w w:val="195"/>
              </w:rPr>
              <w:t> </w:t>
            </w:r>
            <w:r w:rsidRPr="008E47A6">
              <w:rPr>
                <w:noProof/>
                <w:color w:val="FF0000"/>
                <w:spacing w:val="5"/>
                <w:w w:val="95"/>
              </w:rPr>
              <w:t>fabrication</w:t>
            </w:r>
            <w:r w:rsidRPr="008E47A6">
              <w:rPr>
                <w:noProof/>
                <w:color w:val="FF0000"/>
                <w:w w:val="160"/>
              </w:rPr>
              <w:t> </w:t>
            </w:r>
            <w:r w:rsidRPr="008E47A6">
              <w:rPr>
                <w:noProof/>
                <w:color w:val="FF0000"/>
                <w:spacing w:val="7"/>
                <w:w w:val="95"/>
              </w:rPr>
              <w:t>génère</w:t>
            </w:r>
            <w:r w:rsidR="000037D0">
              <w:rPr>
                <w:noProof/>
                <w:color w:val="FF0000"/>
                <w:spacing w:val="7"/>
                <w:w w:val="95"/>
              </w:rPr>
              <w:t xml:space="preserve"> d</w:t>
            </w:r>
            <w:r w:rsidRPr="008E47A6">
              <w:rPr>
                <w:noProof/>
                <w:color w:val="FF0000"/>
                <w:spacing w:val="-3"/>
              </w:rPr>
              <w:t>ans</w:t>
            </w:r>
            <w:r w:rsidRPr="008E47A6">
              <w:rPr>
                <w:noProof/>
                <w:color w:val="FF0000"/>
                <w:w w:val="305"/>
              </w:rPr>
              <w:t> </w:t>
            </w:r>
            <w:r w:rsidRPr="008E47A6">
              <w:rPr>
                <w:noProof/>
                <w:color w:val="FF0000"/>
                <w:spacing w:val="-3"/>
              </w:rPr>
              <w:t>l’atmosphère</w:t>
            </w:r>
            <w:r w:rsidRPr="008E47A6">
              <w:rPr>
                <w:noProof/>
                <w:color w:val="FF0000"/>
                <w:w w:val="286"/>
              </w:rPr>
              <w:t> </w:t>
            </w:r>
            <w:r w:rsidRPr="008E47A6">
              <w:rPr>
                <w:noProof/>
                <w:color w:val="FF0000"/>
                <w:spacing w:val="-4"/>
              </w:rPr>
              <w:t>de</w:t>
            </w:r>
            <w:r w:rsidRPr="008E47A6">
              <w:rPr>
                <w:noProof/>
                <w:color w:val="FF0000"/>
                <w:w w:val="296"/>
              </w:rPr>
              <w:t> </w:t>
            </w:r>
          </w:p>
          <w:p w:rsidR="00D245F7" w:rsidRPr="008E47A6" w:rsidRDefault="00D245F7" w:rsidP="000037D0">
            <w:pPr>
              <w:ind w:left="60"/>
              <w:rPr>
                <w:color w:val="FF0000"/>
              </w:rPr>
            </w:pPr>
            <w:r w:rsidRPr="008E47A6">
              <w:rPr>
                <w:noProof/>
                <w:color w:val="FF0000"/>
                <w:spacing w:val="-3"/>
              </w:rPr>
              <w:t>travail</w:t>
            </w:r>
            <w:r w:rsidRPr="008E47A6">
              <w:rPr>
                <w:b/>
                <w:noProof/>
                <w:color w:val="FF0000"/>
                <w:w w:val="203"/>
              </w:rPr>
              <w:t> </w:t>
            </w:r>
            <w:r w:rsidRPr="008E47A6">
              <w:rPr>
                <w:b/>
                <w:noProof/>
                <w:color w:val="FF0000"/>
                <w:spacing w:val="7"/>
                <w:w w:val="95"/>
              </w:rPr>
              <w:t>un</w:t>
            </w:r>
            <w:r w:rsidRPr="008E47A6">
              <w:rPr>
                <w:b/>
                <w:noProof/>
                <w:color w:val="FF0000"/>
                <w:w w:val="286"/>
              </w:rPr>
              <w:t> </w:t>
            </w:r>
            <w:r w:rsidRPr="008E47A6">
              <w:rPr>
                <w:b/>
                <w:noProof/>
                <w:color w:val="FF0000"/>
                <w:spacing w:val="7"/>
                <w:w w:val="95"/>
              </w:rPr>
              <w:t>aérosol</w:t>
            </w:r>
            <w:r w:rsidRPr="008E47A6">
              <w:rPr>
                <w:b/>
                <w:noProof/>
                <w:color w:val="FF0000"/>
                <w:w w:val="292"/>
              </w:rPr>
              <w:t> </w:t>
            </w:r>
            <w:r w:rsidRPr="008E47A6">
              <w:rPr>
                <w:b/>
                <w:noProof/>
                <w:color w:val="FF0000"/>
                <w:spacing w:val="6"/>
                <w:w w:val="95"/>
              </w:rPr>
              <w:t>contenant</w:t>
            </w:r>
            <w:r w:rsidRPr="008E47A6">
              <w:rPr>
                <w:b/>
                <w:noProof/>
                <w:color w:val="FF0000"/>
                <w:w w:val="304"/>
              </w:rPr>
              <w:t> </w:t>
            </w:r>
            <w:r w:rsidRPr="008E47A6">
              <w:rPr>
                <w:b/>
                <w:noProof/>
                <w:color w:val="FF0000"/>
                <w:spacing w:val="8"/>
                <w:w w:val="95"/>
              </w:rPr>
              <w:t>des</w:t>
            </w:r>
            <w:r w:rsidRPr="008E47A6">
              <w:rPr>
                <w:b/>
                <w:noProof/>
                <w:color w:val="FF0000"/>
                <w:w w:val="292"/>
              </w:rPr>
              <w:t> </w:t>
            </w:r>
            <w:r w:rsidRPr="008E47A6">
              <w:rPr>
                <w:b/>
                <w:noProof/>
                <w:color w:val="FF0000"/>
                <w:spacing w:val="7"/>
                <w:w w:val="95"/>
              </w:rPr>
              <w:t>agents</w:t>
            </w:r>
            <w:r w:rsidRPr="008E47A6">
              <w:rPr>
                <w:b/>
                <w:noProof/>
                <w:color w:val="FF0000"/>
                <w:w w:val="167"/>
              </w:rPr>
              <w:t> </w:t>
            </w:r>
            <w:r w:rsidRPr="008E47A6">
              <w:rPr>
                <w:b/>
                <w:noProof/>
                <w:color w:val="FF0000"/>
                <w:spacing w:val="6"/>
                <w:w w:val="95"/>
              </w:rPr>
              <w:t>sensibilisants</w:t>
            </w:r>
            <w:r w:rsidRPr="008E47A6">
              <w:rPr>
                <w:noProof/>
                <w:color w:val="FF0000"/>
                <w:w w:val="306"/>
              </w:rPr>
              <w:t> </w:t>
            </w:r>
            <w:r w:rsidRPr="008E47A6">
              <w:rPr>
                <w:noProof/>
                <w:color w:val="FF0000"/>
                <w:spacing w:val="-3"/>
              </w:rPr>
              <w:t>(poudre,brouillard,</w:t>
            </w:r>
            <w:r w:rsidRPr="008E47A6">
              <w:rPr>
                <w:noProof/>
                <w:color w:val="FF0000"/>
                <w:w w:val="174"/>
              </w:rPr>
              <w:t> </w:t>
            </w:r>
            <w:r w:rsidRPr="008E47A6">
              <w:rPr>
                <w:noProof/>
                <w:color w:val="FF0000"/>
                <w:spacing w:val="-3"/>
              </w:rPr>
              <w:t>fumées)</w:t>
            </w:r>
            <w:r w:rsidRPr="008E47A6">
              <w:rPr>
                <w:b/>
                <w:noProof/>
                <w:color w:val="FF0000"/>
                <w:w w:val="185"/>
              </w:rPr>
              <w:t> </w:t>
            </w:r>
            <w:r w:rsidRPr="008E47A6">
              <w:rPr>
                <w:b/>
                <w:noProof/>
                <w:color w:val="FF0000"/>
                <w:spacing w:val="5"/>
                <w:w w:val="95"/>
              </w:rPr>
              <w:t>et</w:t>
            </w:r>
            <w:r w:rsidRPr="008E47A6">
              <w:rPr>
                <w:b/>
                <w:noProof/>
                <w:color w:val="FF0000"/>
                <w:w w:val="173"/>
              </w:rPr>
              <w:t> </w:t>
            </w:r>
            <w:r w:rsidRPr="008E47A6">
              <w:rPr>
                <w:b/>
                <w:noProof/>
                <w:color w:val="FF0000"/>
                <w:spacing w:val="6"/>
                <w:w w:val="95"/>
              </w:rPr>
              <w:t>pouvant</w:t>
            </w:r>
            <w:r w:rsidRPr="008E47A6">
              <w:rPr>
                <w:b/>
                <w:noProof/>
                <w:color w:val="FF0000"/>
                <w:w w:val="178"/>
              </w:rPr>
              <w:t> </w:t>
            </w:r>
            <w:r w:rsidRPr="008E47A6">
              <w:rPr>
                <w:b/>
                <w:noProof/>
                <w:color w:val="FF0000"/>
                <w:spacing w:val="6"/>
                <w:w w:val="95"/>
              </w:rPr>
              <w:t>entrer</w:t>
            </w:r>
            <w:r w:rsidRPr="008E47A6">
              <w:rPr>
                <w:b/>
                <w:noProof/>
                <w:color w:val="FF0000"/>
                <w:w w:val="179"/>
              </w:rPr>
              <w:t> </w:t>
            </w:r>
            <w:r w:rsidRPr="008E47A6">
              <w:rPr>
                <w:b/>
                <w:noProof/>
                <w:color w:val="FF0000"/>
                <w:spacing w:val="7"/>
                <w:w w:val="95"/>
              </w:rPr>
              <w:t>en</w:t>
            </w:r>
            <w:r w:rsidRPr="008E47A6">
              <w:rPr>
                <w:b/>
                <w:noProof/>
                <w:color w:val="FF0000"/>
                <w:w w:val="190"/>
              </w:rPr>
              <w:t> </w:t>
            </w:r>
            <w:r w:rsidRPr="008E47A6">
              <w:rPr>
                <w:b/>
                <w:noProof/>
                <w:color w:val="FF0000"/>
                <w:spacing w:val="6"/>
                <w:w w:val="95"/>
              </w:rPr>
              <w:t>contact</w:t>
            </w:r>
            <w:r w:rsidRPr="008E47A6">
              <w:rPr>
                <w:b/>
                <w:noProof/>
                <w:color w:val="FF0000"/>
                <w:w w:val="167"/>
              </w:rPr>
              <w:t> </w:t>
            </w:r>
            <w:r w:rsidRPr="008E47A6">
              <w:rPr>
                <w:b/>
                <w:noProof/>
                <w:color w:val="FF0000"/>
                <w:spacing w:val="7"/>
                <w:w w:val="95"/>
              </w:rPr>
              <w:t>avec</w:t>
            </w:r>
            <w:r w:rsidRPr="008E47A6">
              <w:rPr>
                <w:b/>
                <w:noProof/>
                <w:color w:val="FF0000"/>
                <w:w w:val="184"/>
              </w:rPr>
              <w:t> </w:t>
            </w:r>
            <w:r w:rsidRPr="008E47A6">
              <w:rPr>
                <w:b/>
                <w:noProof/>
                <w:color w:val="FF0000"/>
                <w:spacing w:val="6"/>
                <w:w w:val="95"/>
              </w:rPr>
              <w:t>les</w:t>
            </w:r>
            <w:r w:rsidRPr="008E47A6">
              <w:rPr>
                <w:b/>
                <w:noProof/>
                <w:color w:val="FF0000"/>
                <w:w w:val="172"/>
              </w:rPr>
              <w:t> </w:t>
            </w:r>
            <w:r w:rsidRPr="008E47A6">
              <w:rPr>
                <w:b/>
                <w:noProof/>
                <w:color w:val="FF0000"/>
                <w:spacing w:val="7"/>
                <w:w w:val="95"/>
              </w:rPr>
              <w:t>yeux</w:t>
            </w:r>
            <w:r w:rsidRPr="008E47A6">
              <w:rPr>
                <w:noProof/>
                <w:color w:val="FF0000"/>
                <w:spacing w:val="-2"/>
              </w:rPr>
              <w:t>.</w:t>
            </w:r>
          </w:p>
          <w:p w:rsidR="00D245F7" w:rsidRPr="008E47A6" w:rsidRDefault="00D245F7" w:rsidP="00520E89">
            <w:pPr>
              <w:tabs>
                <w:tab w:val="left" w:pos="1285"/>
                <w:tab w:val="left" w:pos="2860"/>
              </w:tabs>
              <w:ind w:left="60" w:firstLine="640"/>
              <w:rPr>
                <w:b/>
                <w:noProof/>
                <w:color w:val="FF0000"/>
                <w:spacing w:val="7"/>
                <w:w w:val="95"/>
              </w:rPr>
            </w:pPr>
            <w:r w:rsidRPr="008E47A6">
              <w:rPr>
                <w:noProof/>
                <w:color w:val="FF0000"/>
                <w:spacing w:val="-4"/>
              </w:rPr>
              <w:t>Ces</w:t>
            </w:r>
            <w:r w:rsidRPr="008E47A6">
              <w:rPr>
                <w:noProof/>
                <w:color w:val="FF0000"/>
                <w:w w:val="196"/>
              </w:rPr>
              <w:t> </w:t>
            </w:r>
            <w:r w:rsidRPr="008E47A6">
              <w:rPr>
                <w:noProof/>
                <w:color w:val="FF0000"/>
                <w:spacing w:val="-3"/>
              </w:rPr>
              <w:t>agents</w:t>
            </w:r>
            <w:r w:rsidRPr="008E47A6">
              <w:rPr>
                <w:noProof/>
                <w:color w:val="FF0000"/>
                <w:w w:val="232"/>
              </w:rPr>
              <w:t> </w:t>
            </w:r>
            <w:r w:rsidRPr="008E47A6">
              <w:rPr>
                <w:noProof/>
                <w:color w:val="FF0000"/>
                <w:spacing w:val="-3"/>
              </w:rPr>
              <w:t>sensibilisants</w:t>
            </w:r>
            <w:r w:rsidRPr="008E47A6">
              <w:rPr>
                <w:noProof/>
                <w:color w:val="FF0000"/>
                <w:w w:val="224"/>
              </w:rPr>
              <w:t> </w:t>
            </w:r>
            <w:r w:rsidRPr="008E47A6">
              <w:rPr>
                <w:noProof/>
                <w:color w:val="FF0000"/>
                <w:spacing w:val="-3"/>
              </w:rPr>
              <w:t>sont</w:t>
            </w:r>
            <w:r w:rsidRPr="008E47A6">
              <w:rPr>
                <w:noProof/>
                <w:color w:val="FF0000"/>
                <w:w w:val="206"/>
              </w:rPr>
              <w:t> </w:t>
            </w:r>
            <w:r w:rsidRPr="008E47A6">
              <w:rPr>
                <w:noProof/>
                <w:color w:val="FF0000"/>
                <w:spacing w:val="-3"/>
              </w:rPr>
              <w:t>des</w:t>
            </w:r>
            <w:r w:rsidRPr="008E47A6">
              <w:rPr>
                <w:noProof/>
                <w:color w:val="FF0000"/>
                <w:w w:val="228"/>
              </w:rPr>
              <w:t> </w:t>
            </w:r>
            <w:r w:rsidRPr="008E47A6">
              <w:rPr>
                <w:noProof/>
                <w:color w:val="FF0000"/>
                <w:spacing w:val="-3"/>
              </w:rPr>
              <w:t>molécules</w:t>
            </w:r>
            <w:r w:rsidRPr="008E47A6">
              <w:rPr>
                <w:noProof/>
                <w:color w:val="FF0000"/>
                <w:w w:val="197"/>
              </w:rPr>
              <w:t> </w:t>
            </w:r>
            <w:r w:rsidRPr="008E47A6">
              <w:rPr>
                <w:noProof/>
                <w:color w:val="FF0000"/>
                <w:spacing w:val="-4"/>
              </w:rPr>
              <w:t>de</w:t>
            </w:r>
            <w:r w:rsidRPr="008E47A6">
              <w:rPr>
                <w:noProof/>
                <w:color w:val="FF0000"/>
                <w:w w:val="174"/>
              </w:rPr>
              <w:t> </w:t>
            </w:r>
            <w:r w:rsidRPr="008E47A6">
              <w:rPr>
                <w:noProof/>
                <w:color w:val="FF0000"/>
                <w:spacing w:val="-3"/>
              </w:rPr>
              <w:t>haut</w:t>
            </w:r>
            <w:r w:rsidRPr="008E47A6">
              <w:rPr>
                <w:noProof/>
                <w:color w:val="FF0000"/>
                <w:w w:val="161"/>
              </w:rPr>
              <w:t> </w:t>
            </w:r>
            <w:r w:rsidRPr="008E47A6">
              <w:rPr>
                <w:noProof/>
                <w:color w:val="FF0000"/>
                <w:spacing w:val="-3"/>
              </w:rPr>
              <w:t>poids</w:t>
            </w:r>
            <w:r w:rsidRPr="008E47A6">
              <w:rPr>
                <w:noProof/>
                <w:color w:val="FF0000"/>
                <w:w w:val="190"/>
              </w:rPr>
              <w:t> </w:t>
            </w:r>
            <w:r w:rsidRPr="008E47A6">
              <w:rPr>
                <w:noProof/>
                <w:color w:val="FF0000"/>
                <w:spacing w:val="-3"/>
              </w:rPr>
              <w:t>moléculaire,</w:t>
            </w:r>
            <w:r w:rsidRPr="008E47A6">
              <w:rPr>
                <w:noProof/>
                <w:color w:val="FF0000"/>
                <w:w w:val="174"/>
              </w:rPr>
              <w:t> </w:t>
            </w:r>
            <w:r w:rsidRPr="008E47A6">
              <w:rPr>
                <w:noProof/>
                <w:color w:val="FF0000"/>
                <w:spacing w:val="-4"/>
              </w:rPr>
              <w:t>comme</w:t>
            </w:r>
            <w:r w:rsidRPr="008E47A6">
              <w:rPr>
                <w:noProof/>
                <w:color w:val="FF0000"/>
                <w:w w:val="180"/>
              </w:rPr>
              <w:t> </w:t>
            </w:r>
            <w:r w:rsidRPr="008E47A6">
              <w:rPr>
                <w:noProof/>
                <w:color w:val="FF0000"/>
                <w:spacing w:val="-3"/>
              </w:rPr>
              <w:t>les</w:t>
            </w:r>
            <w:r w:rsidRPr="008E47A6">
              <w:rPr>
                <w:noProof/>
                <w:color w:val="FF0000"/>
                <w:w w:val="183"/>
              </w:rPr>
              <w:t> </w:t>
            </w:r>
            <w:r w:rsidRPr="008E47A6">
              <w:rPr>
                <w:noProof/>
                <w:color w:val="FF0000"/>
                <w:spacing w:val="-3"/>
              </w:rPr>
              <w:t>protéines,</w:t>
            </w:r>
            <w:r w:rsidRPr="008E47A6">
              <w:rPr>
                <w:noProof/>
                <w:color w:val="FF0000"/>
                <w:spacing w:val="-4"/>
              </w:rPr>
              <w:t>ou</w:t>
            </w:r>
            <w:r w:rsidRPr="008E47A6">
              <w:rPr>
                <w:noProof/>
                <w:color w:val="FF0000"/>
                <w:w w:val="248"/>
              </w:rPr>
              <w:t> </w:t>
            </w:r>
            <w:r w:rsidRPr="008E47A6">
              <w:rPr>
                <w:noProof/>
                <w:color w:val="FF0000"/>
                <w:spacing w:val="-4"/>
              </w:rPr>
              <w:t>de</w:t>
            </w:r>
            <w:r w:rsidRPr="008E47A6">
              <w:rPr>
                <w:noProof/>
                <w:color w:val="FF0000"/>
                <w:w w:val="257"/>
              </w:rPr>
              <w:t> </w:t>
            </w:r>
            <w:r w:rsidRPr="008E47A6">
              <w:rPr>
                <w:noProof/>
                <w:color w:val="FF0000"/>
                <w:spacing w:val="-3"/>
              </w:rPr>
              <w:t>faible</w:t>
            </w:r>
            <w:r w:rsidRPr="008E47A6">
              <w:rPr>
                <w:noProof/>
                <w:color w:val="FF0000"/>
                <w:w w:val="237"/>
              </w:rPr>
              <w:t> </w:t>
            </w:r>
            <w:r w:rsidRPr="008E47A6">
              <w:rPr>
                <w:noProof/>
                <w:color w:val="FF0000"/>
                <w:spacing w:val="-3"/>
              </w:rPr>
              <w:t>poids</w:t>
            </w:r>
            <w:r w:rsidRPr="008E47A6">
              <w:rPr>
                <w:noProof/>
                <w:color w:val="FF0000"/>
                <w:w w:val="267"/>
              </w:rPr>
              <w:t> </w:t>
            </w:r>
            <w:r w:rsidRPr="008E47A6">
              <w:rPr>
                <w:noProof/>
                <w:color w:val="FF0000"/>
                <w:spacing w:val="-3"/>
              </w:rPr>
              <w:t>moléculaire</w:t>
            </w:r>
            <w:r w:rsidRPr="008E47A6">
              <w:rPr>
                <w:noProof/>
                <w:color w:val="FF0000"/>
                <w:w w:val="252"/>
              </w:rPr>
              <w:t> </w:t>
            </w:r>
            <w:r w:rsidRPr="008E47A6">
              <w:rPr>
                <w:noProof/>
                <w:color w:val="FF0000"/>
                <w:spacing w:val="-3"/>
              </w:rPr>
              <w:t>(dont</w:t>
            </w:r>
            <w:r w:rsidRPr="008E47A6">
              <w:rPr>
                <w:noProof/>
                <w:color w:val="FF0000"/>
                <w:w w:val="240"/>
              </w:rPr>
              <w:t> </w:t>
            </w:r>
            <w:r w:rsidRPr="008E47A6">
              <w:rPr>
                <w:noProof/>
                <w:color w:val="FF0000"/>
                <w:spacing w:val="-3"/>
              </w:rPr>
              <w:t>la</w:t>
            </w:r>
            <w:r w:rsidRPr="008E47A6">
              <w:rPr>
                <w:noProof/>
                <w:color w:val="FF0000"/>
                <w:w w:val="248"/>
              </w:rPr>
              <w:t> </w:t>
            </w:r>
            <w:r w:rsidRPr="008E47A6">
              <w:rPr>
                <w:noProof/>
                <w:color w:val="FF0000"/>
                <w:spacing w:val="-3"/>
              </w:rPr>
              <w:t>réactivité</w:t>
            </w:r>
            <w:r w:rsidRPr="008E47A6">
              <w:rPr>
                <w:noProof/>
                <w:color w:val="FF0000"/>
                <w:w w:val="220"/>
              </w:rPr>
              <w:t> </w:t>
            </w:r>
            <w:r w:rsidRPr="008E47A6">
              <w:rPr>
                <w:noProof/>
                <w:color w:val="FF0000"/>
                <w:spacing w:val="-3"/>
              </w:rPr>
              <w:t>chimique</w:t>
            </w:r>
            <w:r w:rsidRPr="008E47A6">
              <w:rPr>
                <w:noProof/>
                <w:color w:val="FF0000"/>
                <w:w w:val="164"/>
              </w:rPr>
              <w:t> </w:t>
            </w:r>
            <w:r w:rsidRPr="008E47A6">
              <w:rPr>
                <w:noProof/>
                <w:color w:val="FF0000"/>
                <w:spacing w:val="-4"/>
              </w:rPr>
              <w:t>permet</w:t>
            </w:r>
            <w:r w:rsidRPr="008E47A6">
              <w:rPr>
                <w:noProof/>
                <w:color w:val="FF0000"/>
                <w:w w:val="167"/>
              </w:rPr>
              <w:t> </w:t>
            </w:r>
            <w:r w:rsidRPr="008E47A6">
              <w:rPr>
                <w:noProof/>
                <w:color w:val="FF0000"/>
                <w:spacing w:val="-3"/>
              </w:rPr>
              <w:t>leur</w:t>
            </w:r>
            <w:r w:rsidRPr="008E47A6">
              <w:rPr>
                <w:noProof/>
                <w:color w:val="FF0000"/>
                <w:w w:val="186"/>
              </w:rPr>
              <w:t> </w:t>
            </w:r>
            <w:r w:rsidRPr="008E47A6">
              <w:rPr>
                <w:noProof/>
                <w:color w:val="FF0000"/>
                <w:spacing w:val="-3"/>
              </w:rPr>
              <w:t>fixation</w:t>
            </w:r>
            <w:r w:rsidRPr="008E47A6">
              <w:rPr>
                <w:noProof/>
                <w:color w:val="FF0000"/>
                <w:spacing w:val="20"/>
              </w:rPr>
              <w:t> </w:t>
            </w:r>
            <w:r w:rsidRPr="008E47A6">
              <w:rPr>
                <w:noProof/>
                <w:color w:val="FF0000"/>
                <w:spacing w:val="-3"/>
              </w:rPr>
              <w:t>covalente</w:t>
            </w:r>
            <w:r w:rsidRPr="008E47A6">
              <w:rPr>
                <w:noProof/>
                <w:color w:val="FF0000"/>
                <w:w w:val="158"/>
              </w:rPr>
              <w:t> </w:t>
            </w:r>
            <w:r w:rsidRPr="008E47A6">
              <w:rPr>
                <w:noProof/>
                <w:color w:val="FF0000"/>
                <w:spacing w:val="-3"/>
              </w:rPr>
              <w:t>sur des</w:t>
            </w:r>
            <w:r w:rsidRPr="008E47A6">
              <w:rPr>
                <w:noProof/>
                <w:color w:val="FF0000"/>
                <w:w w:val="184"/>
              </w:rPr>
              <w:t> </w:t>
            </w:r>
            <w:r w:rsidRPr="008E47A6">
              <w:rPr>
                <w:noProof/>
                <w:color w:val="FF0000"/>
                <w:spacing w:val="-3"/>
              </w:rPr>
              <w:t>protéines</w:t>
            </w:r>
            <w:r w:rsidRPr="008E47A6">
              <w:rPr>
                <w:noProof/>
                <w:color w:val="FF0000"/>
                <w:w w:val="180"/>
              </w:rPr>
              <w:t> </w:t>
            </w:r>
            <w:r w:rsidRPr="008E47A6">
              <w:rPr>
                <w:noProof/>
                <w:color w:val="FF0000"/>
                <w:spacing w:val="-4"/>
              </w:rPr>
              <w:t>de</w:t>
            </w:r>
            <w:r w:rsidRPr="008E47A6">
              <w:rPr>
                <w:noProof/>
                <w:color w:val="FF0000"/>
                <w:w w:val="179"/>
              </w:rPr>
              <w:t> </w:t>
            </w:r>
            <w:r w:rsidRPr="008E47A6">
              <w:rPr>
                <w:noProof/>
                <w:color w:val="FF0000"/>
                <w:spacing w:val="-3"/>
              </w:rPr>
              <w:t>l’organisme).</w:t>
            </w:r>
            <w:r w:rsidRPr="008E47A6">
              <w:rPr>
                <w:b/>
                <w:noProof/>
                <w:color w:val="FF0000"/>
                <w:spacing w:val="7"/>
                <w:w w:val="95"/>
              </w:rPr>
              <w:t xml:space="preserve"> </w:t>
            </w:r>
          </w:p>
          <w:p w:rsidR="00520E89" w:rsidRDefault="00520E89" w:rsidP="00D245F7">
            <w:pPr>
              <w:tabs>
                <w:tab w:val="left" w:pos="1285"/>
                <w:tab w:val="left" w:pos="2860"/>
              </w:tabs>
              <w:spacing w:line="240" w:lineRule="exact"/>
              <w:rPr>
                <w:b/>
                <w:noProof/>
                <w:color w:val="FF0000"/>
                <w:spacing w:val="7"/>
                <w:w w:val="95"/>
              </w:rPr>
            </w:pPr>
          </w:p>
          <w:p w:rsidR="00D245F7" w:rsidRPr="00845F96" w:rsidRDefault="00520E89" w:rsidP="00D245F7">
            <w:pPr>
              <w:tabs>
                <w:tab w:val="left" w:pos="1285"/>
                <w:tab w:val="left" w:pos="2860"/>
              </w:tabs>
              <w:spacing w:line="240" w:lineRule="exact"/>
              <w:rPr>
                <w:noProof/>
                <w:color w:val="FF0000"/>
                <w:spacing w:val="7"/>
                <w:w w:val="95"/>
              </w:rPr>
            </w:pPr>
            <w:r w:rsidRPr="00845F96">
              <w:rPr>
                <w:b/>
                <w:noProof/>
                <w:color w:val="FF0000"/>
                <w:spacing w:val="7"/>
                <w:w w:val="95"/>
              </w:rPr>
              <w:t>a</w:t>
            </w:r>
            <w:r w:rsidR="00D245F7" w:rsidRPr="00845F96">
              <w:rPr>
                <w:b/>
                <w:noProof/>
                <w:color w:val="FF0000"/>
                <w:spacing w:val="7"/>
                <w:w w:val="95"/>
              </w:rPr>
              <w:t>) Les</w:t>
            </w:r>
            <w:r w:rsidR="00D245F7" w:rsidRPr="00845F96">
              <w:rPr>
                <w:b/>
                <w:color w:val="FF0000"/>
              </w:rPr>
              <w:t xml:space="preserve"> </w:t>
            </w:r>
            <w:r w:rsidR="00D245F7" w:rsidRPr="00845F96">
              <w:rPr>
                <w:b/>
                <w:noProof/>
                <w:color w:val="FF0000"/>
                <w:spacing w:val="6"/>
                <w:w w:val="95"/>
              </w:rPr>
              <w:t>conjonctivites</w:t>
            </w:r>
            <w:r w:rsidR="00D245F7" w:rsidRPr="00845F96">
              <w:rPr>
                <w:b/>
                <w:color w:val="FF0000"/>
              </w:rPr>
              <w:t xml:space="preserve"> </w:t>
            </w:r>
            <w:r w:rsidR="00D245F7" w:rsidRPr="00845F96">
              <w:rPr>
                <w:b/>
                <w:noProof/>
                <w:color w:val="FF0000"/>
                <w:spacing w:val="6"/>
                <w:w w:val="95"/>
              </w:rPr>
              <w:t>allergique a</w:t>
            </w:r>
            <w:r w:rsidR="00D245F7" w:rsidRPr="00845F96">
              <w:rPr>
                <w:b/>
                <w:noProof/>
                <w:color w:val="FF0000"/>
                <w:spacing w:val="7"/>
                <w:w w:val="95"/>
              </w:rPr>
              <w:t>iguës</w:t>
            </w:r>
            <w:r w:rsidR="000037D0" w:rsidRPr="00845F96">
              <w:rPr>
                <w:b/>
                <w:noProof/>
                <w:color w:val="FF0000"/>
                <w:spacing w:val="7"/>
                <w:w w:val="95"/>
              </w:rPr>
              <w:t> :</w:t>
            </w:r>
            <w:r w:rsidR="000037D0" w:rsidRPr="00845F96">
              <w:rPr>
                <w:noProof/>
                <w:color w:val="FF0000"/>
                <w:spacing w:val="7"/>
                <w:w w:val="95"/>
              </w:rPr>
              <w:t xml:space="preserve"> Les symptomes se manifestent dans les minutes qui suivent le contact avec l’</w:t>
            </w:r>
            <w:r w:rsidR="00845F96" w:rsidRPr="00845F96">
              <w:rPr>
                <w:noProof/>
                <w:color w:val="FF0000"/>
                <w:spacing w:val="7"/>
                <w:w w:val="95"/>
              </w:rPr>
              <w:t>agent sensibilisant.Ils c</w:t>
            </w:r>
            <w:r w:rsidR="000037D0" w:rsidRPr="00845F96">
              <w:rPr>
                <w:noProof/>
                <w:color w:val="FF0000"/>
                <w:spacing w:val="7"/>
                <w:w w:val="95"/>
              </w:rPr>
              <w:t>onsistent de :gonflemont des paupieres</w:t>
            </w:r>
            <w:r w:rsidR="00845F96" w:rsidRPr="00845F96">
              <w:rPr>
                <w:noProof/>
                <w:color w:val="FF0000"/>
                <w:spacing w:val="7"/>
                <w:w w:val="95"/>
              </w:rPr>
              <w:t>, rougeur et edeme conjunctivale, prurit intense et larmoiement.</w:t>
            </w:r>
          </w:p>
          <w:p w:rsidR="00D245F7" w:rsidRPr="00DE1BCC" w:rsidRDefault="00D245F7" w:rsidP="00D245F7">
            <w:pPr>
              <w:spacing w:line="195" w:lineRule="exact"/>
              <w:ind w:left="60" w:firstLine="595"/>
              <w:rPr>
                <w:noProof/>
                <w:color w:val="FF0000"/>
                <w:spacing w:val="-3"/>
                <w:sz w:val="28"/>
                <w:szCs w:val="28"/>
              </w:rPr>
            </w:pPr>
          </w:p>
          <w:p w:rsidR="00D245F7" w:rsidRPr="00DE1BCC" w:rsidRDefault="00D245F7" w:rsidP="00D245F7">
            <w:pPr>
              <w:spacing w:line="195" w:lineRule="exact"/>
              <w:rPr>
                <w:color w:val="FF0000"/>
                <w:sz w:val="28"/>
                <w:szCs w:val="28"/>
              </w:rPr>
            </w:pPr>
            <w:r w:rsidRPr="009E0464">
              <w:rPr>
                <w:b/>
                <w:noProof/>
                <w:color w:val="FF0000"/>
                <w:spacing w:val="-3"/>
              </w:rPr>
              <w:t>b</w:t>
            </w:r>
            <w:r w:rsidRPr="00DE1BCC">
              <w:rPr>
                <w:b/>
                <w:noProof/>
                <w:color w:val="FF0000"/>
                <w:spacing w:val="-3"/>
                <w:sz w:val="28"/>
                <w:szCs w:val="28"/>
              </w:rPr>
              <w:t>)La</w:t>
            </w:r>
            <w:r w:rsidRPr="00DE1BCC">
              <w:rPr>
                <w:b/>
                <w:noProof/>
                <w:color w:val="FF0000"/>
                <w:w w:val="166"/>
                <w:sz w:val="28"/>
                <w:szCs w:val="28"/>
              </w:rPr>
              <w:t> </w:t>
            </w:r>
            <w:r w:rsidRPr="00DE1BCC">
              <w:rPr>
                <w:b/>
                <w:noProof/>
                <w:color w:val="FF0000"/>
                <w:spacing w:val="5"/>
                <w:w w:val="95"/>
                <w:sz w:val="28"/>
                <w:szCs w:val="28"/>
              </w:rPr>
              <w:t>conjonctivite</w:t>
            </w:r>
            <w:r w:rsidRPr="00DE1BCC">
              <w:rPr>
                <w:b/>
                <w:noProof/>
                <w:color w:val="FF0000"/>
                <w:w w:val="179"/>
                <w:sz w:val="28"/>
                <w:szCs w:val="28"/>
              </w:rPr>
              <w:t> </w:t>
            </w:r>
            <w:r w:rsidRPr="00DE1BCC">
              <w:rPr>
                <w:b/>
                <w:noProof/>
                <w:color w:val="FF0000"/>
                <w:spacing w:val="6"/>
                <w:w w:val="95"/>
                <w:sz w:val="28"/>
                <w:szCs w:val="28"/>
              </w:rPr>
              <w:t>allergique</w:t>
            </w:r>
            <w:r w:rsidRPr="00DE1BCC">
              <w:rPr>
                <w:b/>
                <w:noProof/>
                <w:color w:val="FF0000"/>
                <w:w w:val="159"/>
                <w:sz w:val="28"/>
                <w:szCs w:val="28"/>
              </w:rPr>
              <w:t> </w:t>
            </w:r>
            <w:r w:rsidRPr="00DE1BCC">
              <w:rPr>
                <w:b/>
                <w:noProof/>
                <w:color w:val="FF0000"/>
                <w:spacing w:val="7"/>
                <w:w w:val="95"/>
                <w:sz w:val="28"/>
                <w:szCs w:val="28"/>
              </w:rPr>
              <w:t>chronique</w:t>
            </w:r>
            <w:r w:rsidRPr="00DE1BCC">
              <w:rPr>
                <w:noProof/>
                <w:color w:val="FF0000"/>
                <w:w w:val="214"/>
                <w:sz w:val="28"/>
                <w:szCs w:val="28"/>
              </w:rPr>
              <w:t> </w:t>
            </w:r>
          </w:p>
          <w:p w:rsidR="00D245F7" w:rsidRPr="009F4E53" w:rsidRDefault="005455A2" w:rsidP="00845F96">
            <w:pPr>
              <w:jc w:val="both"/>
              <w:rPr>
                <w:color w:val="FF0000"/>
              </w:rPr>
            </w:pPr>
            <w:r>
              <w:rPr>
                <w:color w:val="FF0000"/>
              </w:rPr>
              <w:t>Se traduit par la présence du prurit, la constat</w:t>
            </w:r>
            <w:r w:rsidR="003E768F">
              <w:rPr>
                <w:color w:val="FF0000"/>
              </w:rPr>
              <w:t>at</w:t>
            </w:r>
            <w:r>
              <w:rPr>
                <w:color w:val="FF0000"/>
              </w:rPr>
              <w:t xml:space="preserve">ion d’un gonflement matinal des </w:t>
            </w:r>
            <w:r w:rsidR="003E768F">
              <w:rPr>
                <w:color w:val="FF0000"/>
              </w:rPr>
              <w:t xml:space="preserve">paupières. La présence conjointe d’une rhinite allergique. L’efficacité des collyres antiallergiques confirme le diagnostic et permet de distinguer l’allergie d’une simple </w:t>
            </w:r>
            <w:r w:rsidR="009E0464">
              <w:rPr>
                <w:color w:val="FF0000"/>
              </w:rPr>
              <w:t>réaction</w:t>
            </w:r>
            <w:r w:rsidR="003E768F">
              <w:rPr>
                <w:color w:val="FF0000"/>
              </w:rPr>
              <w:t xml:space="preserve"> toxique.</w:t>
            </w:r>
          </w:p>
        </w:tc>
        <w:tc>
          <w:tcPr>
            <w:tcW w:w="1980" w:type="dxa"/>
          </w:tcPr>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Pr="009F4E53" w:rsidRDefault="00D245F7" w:rsidP="00D245F7">
            <w:pPr>
              <w:spacing w:line="195" w:lineRule="exact"/>
              <w:ind w:left="60" w:firstLine="640"/>
              <w:rPr>
                <w:noProof/>
                <w:color w:val="FF0000"/>
                <w:spacing w:val="-3"/>
              </w:rPr>
            </w:pPr>
          </w:p>
          <w:p w:rsidR="00D245F7" w:rsidRDefault="00D245F7" w:rsidP="00D245F7">
            <w:pPr>
              <w:ind w:left="45"/>
              <w:jc w:val="both"/>
              <w:rPr>
                <w:color w:val="FF0000"/>
              </w:rPr>
            </w:pPr>
          </w:p>
          <w:p w:rsidR="00845F96" w:rsidRDefault="00845F96" w:rsidP="00D245F7">
            <w:pPr>
              <w:ind w:left="45"/>
              <w:jc w:val="both"/>
              <w:rPr>
                <w:color w:val="FF0000"/>
              </w:rPr>
            </w:pPr>
          </w:p>
          <w:p w:rsidR="00845F96" w:rsidRDefault="00845F96" w:rsidP="00D245F7">
            <w:pPr>
              <w:ind w:left="45"/>
              <w:jc w:val="both"/>
              <w:rPr>
                <w:color w:val="FF0000"/>
              </w:rPr>
            </w:pPr>
          </w:p>
          <w:p w:rsidR="00845F96" w:rsidRDefault="00845F96" w:rsidP="00D245F7">
            <w:pPr>
              <w:ind w:left="45"/>
              <w:jc w:val="both"/>
              <w:rPr>
                <w:color w:val="FF0000"/>
              </w:rPr>
            </w:pPr>
          </w:p>
          <w:p w:rsidR="00845F96" w:rsidRDefault="00845F96" w:rsidP="00D245F7">
            <w:pPr>
              <w:ind w:left="45"/>
              <w:jc w:val="both"/>
              <w:rPr>
                <w:color w:val="FF0000"/>
              </w:rPr>
            </w:pPr>
          </w:p>
          <w:p w:rsidR="00845F96" w:rsidRDefault="00845F96" w:rsidP="00D245F7">
            <w:pPr>
              <w:ind w:left="45"/>
              <w:jc w:val="both"/>
              <w:rPr>
                <w:color w:val="FF0000"/>
              </w:rPr>
            </w:pPr>
          </w:p>
          <w:p w:rsidR="00845F96" w:rsidRPr="00845F96" w:rsidRDefault="00845F96" w:rsidP="00845F96">
            <w:pPr>
              <w:pStyle w:val="Paragraphedeliste"/>
              <w:numPr>
                <w:ilvl w:val="0"/>
                <w:numId w:val="39"/>
              </w:numPr>
              <w:jc w:val="both"/>
              <w:rPr>
                <w:color w:val="FF0000"/>
              </w:rPr>
            </w:pPr>
            <w:r>
              <w:rPr>
                <w:color w:val="FF0000"/>
              </w:rPr>
              <w:t>Dans les minutes qui suivent le contact avec l’agent sensibilisant.</w:t>
            </w:r>
          </w:p>
          <w:p w:rsidR="00845F96" w:rsidRDefault="00845F96" w:rsidP="00D245F7">
            <w:pPr>
              <w:ind w:left="45"/>
              <w:jc w:val="both"/>
              <w:rPr>
                <w:color w:val="FF0000"/>
              </w:rPr>
            </w:pPr>
          </w:p>
          <w:p w:rsidR="00845F96" w:rsidRPr="009F4E53" w:rsidRDefault="00845F96" w:rsidP="00D245F7">
            <w:pPr>
              <w:ind w:left="45"/>
              <w:jc w:val="both"/>
              <w:rPr>
                <w:color w:val="FF0000"/>
              </w:rPr>
            </w:pPr>
            <w:r w:rsidRPr="008E47A6">
              <w:rPr>
                <w:b/>
                <w:noProof/>
                <w:color w:val="FF0000"/>
                <w:spacing w:val="-3"/>
              </w:rPr>
              <w:t>b) 15jours</w:t>
            </w:r>
            <w:r w:rsidRPr="008E47A6">
              <w:rPr>
                <w:b/>
                <w:color w:val="FF0000"/>
              </w:rPr>
              <w:tab/>
            </w:r>
          </w:p>
        </w:tc>
        <w:tc>
          <w:tcPr>
            <w:tcW w:w="3258" w:type="dxa"/>
          </w:tcPr>
          <w:p w:rsidR="001146F4" w:rsidRDefault="001146F4" w:rsidP="00D245F7">
            <w:pPr>
              <w:spacing w:line="252" w:lineRule="exact"/>
              <w:ind w:right="-239"/>
              <w:rPr>
                <w:b/>
                <w:noProof/>
                <w:color w:val="FF0000"/>
                <w:spacing w:val="6"/>
                <w:w w:val="95"/>
                <w:sz w:val="32"/>
                <w:szCs w:val="32"/>
              </w:rPr>
            </w:pPr>
          </w:p>
          <w:p w:rsidR="00D245F7" w:rsidRPr="008E47A6" w:rsidRDefault="00D245F7" w:rsidP="00D245F7">
            <w:pPr>
              <w:spacing w:line="252" w:lineRule="exact"/>
              <w:ind w:right="-239"/>
              <w:rPr>
                <w:b/>
                <w:noProof/>
                <w:color w:val="FF0000"/>
                <w:spacing w:val="7"/>
                <w:w w:val="95"/>
                <w:sz w:val="32"/>
                <w:szCs w:val="32"/>
              </w:rPr>
            </w:pPr>
            <w:r w:rsidRPr="008E47A6">
              <w:rPr>
                <w:b/>
                <w:noProof/>
                <w:color w:val="FF0000"/>
                <w:spacing w:val="6"/>
                <w:w w:val="95"/>
                <w:sz w:val="32"/>
                <w:szCs w:val="32"/>
              </w:rPr>
              <w:t>Principales</w:t>
            </w:r>
            <w:r w:rsidRPr="008E47A6">
              <w:rPr>
                <w:b/>
                <w:noProof/>
                <w:color w:val="FF0000"/>
                <w:spacing w:val="17"/>
                <w:sz w:val="32"/>
                <w:szCs w:val="32"/>
              </w:rPr>
              <w:t> </w:t>
            </w:r>
            <w:r w:rsidRPr="008E47A6">
              <w:rPr>
                <w:b/>
                <w:noProof/>
                <w:color w:val="FF0000"/>
                <w:spacing w:val="7"/>
                <w:w w:val="95"/>
                <w:sz w:val="32"/>
                <w:szCs w:val="32"/>
              </w:rPr>
              <w:t>professions</w:t>
            </w:r>
            <w:r w:rsidRPr="008E47A6">
              <w:rPr>
                <w:b/>
                <w:noProof/>
                <w:color w:val="FF0000"/>
                <w:w w:val="180"/>
                <w:sz w:val="32"/>
                <w:szCs w:val="32"/>
              </w:rPr>
              <w:t> </w:t>
            </w:r>
            <w:r w:rsidRPr="008E47A6">
              <w:rPr>
                <w:b/>
                <w:noProof/>
                <w:color w:val="FF0000"/>
                <w:spacing w:val="7"/>
                <w:w w:val="95"/>
                <w:sz w:val="32"/>
                <w:szCs w:val="32"/>
              </w:rPr>
              <w:t>concernées :</w:t>
            </w:r>
          </w:p>
          <w:p w:rsidR="00D245F7" w:rsidRPr="008E47A6" w:rsidRDefault="00D245F7" w:rsidP="00D245F7">
            <w:pPr>
              <w:spacing w:line="260" w:lineRule="exact"/>
              <w:ind w:left="188" w:right="-239"/>
              <w:rPr>
                <w:color w:val="FF0000"/>
              </w:rPr>
            </w:pPr>
            <w:r w:rsidRPr="008E47A6">
              <w:rPr>
                <w:noProof/>
                <w:color w:val="FF0000"/>
                <w:spacing w:val="-3"/>
              </w:rPr>
              <w:t>Boulangers</w:t>
            </w:r>
            <w:r w:rsidRPr="008E47A6">
              <w:rPr>
                <w:noProof/>
                <w:color w:val="FF0000"/>
                <w:w w:val="171"/>
              </w:rPr>
              <w:t> </w:t>
            </w:r>
            <w:r w:rsidRPr="008E47A6">
              <w:rPr>
                <w:noProof/>
                <w:color w:val="FF0000"/>
                <w:spacing w:val="-3"/>
              </w:rPr>
              <w:t>et</w:t>
            </w:r>
            <w:r w:rsidRPr="008E47A6">
              <w:rPr>
                <w:noProof/>
                <w:color w:val="FF0000"/>
                <w:w w:val="160"/>
              </w:rPr>
              <w:t> </w:t>
            </w:r>
            <w:r w:rsidRPr="008E47A6">
              <w:rPr>
                <w:noProof/>
                <w:color w:val="FF0000"/>
                <w:spacing w:val="-3"/>
              </w:rPr>
              <w:t>pâtissiers</w:t>
            </w:r>
            <w:r w:rsidRPr="008E47A6">
              <w:rPr>
                <w:noProof/>
                <w:color w:val="FF0000"/>
                <w:w w:val="184"/>
              </w:rPr>
              <w:t> </w:t>
            </w:r>
            <w:r w:rsidRPr="008E47A6">
              <w:rPr>
                <w:noProof/>
                <w:color w:val="FF0000"/>
                <w:spacing w:val="-3"/>
              </w:rPr>
              <w:t>(20,2</w:t>
            </w:r>
            <w:r w:rsidRPr="008E47A6">
              <w:rPr>
                <w:noProof/>
                <w:color w:val="FF0000"/>
                <w:spacing w:val="20"/>
              </w:rPr>
              <w:t> </w:t>
            </w:r>
            <w:r w:rsidRPr="008E47A6">
              <w:rPr>
                <w:noProof/>
                <w:color w:val="FF0000"/>
                <w:spacing w:val="-6"/>
              </w:rPr>
              <w:t>%</w:t>
            </w:r>
            <w:r w:rsidRPr="008E47A6">
              <w:rPr>
                <w:noProof/>
                <w:color w:val="FF0000"/>
                <w:w w:val="162"/>
              </w:rPr>
              <w:t> </w:t>
            </w:r>
            <w:r w:rsidRPr="008E47A6">
              <w:rPr>
                <w:noProof/>
                <w:color w:val="FF0000"/>
                <w:spacing w:val="-3"/>
              </w:rPr>
              <w:t>d</w:t>
            </w:r>
            <w:r w:rsidR="001C4FFA" w:rsidRPr="008E47A6">
              <w:rPr>
                <w:noProof/>
                <w:color w:val="FF0000"/>
                <w:spacing w:val="-3"/>
              </w:rPr>
              <w:t>d</w:t>
            </w:r>
            <w:r w:rsidRPr="008E47A6">
              <w:rPr>
                <w:noProof/>
                <w:color w:val="FF0000"/>
                <w:spacing w:val="-3"/>
              </w:rPr>
              <w:t>es</w:t>
            </w:r>
            <w:r w:rsidRPr="008E47A6">
              <w:rPr>
                <w:noProof/>
                <w:color w:val="FF0000"/>
                <w:w w:val="189"/>
              </w:rPr>
              <w:t> </w:t>
            </w:r>
            <w:r w:rsidRPr="008E47A6">
              <w:rPr>
                <w:noProof/>
                <w:color w:val="FF0000"/>
                <w:spacing w:val="-3"/>
              </w:rPr>
              <w:t>cas)</w:t>
            </w:r>
          </w:p>
          <w:p w:rsidR="00D245F7" w:rsidRPr="008E47A6" w:rsidRDefault="00D245F7" w:rsidP="00D245F7">
            <w:pPr>
              <w:spacing w:line="195" w:lineRule="exact"/>
              <w:ind w:left="188" w:right="-239"/>
              <w:rPr>
                <w:color w:val="FF0000"/>
              </w:rPr>
            </w:pPr>
            <w:r w:rsidRPr="008E47A6">
              <w:rPr>
                <w:noProof/>
                <w:color w:val="FF0000"/>
                <w:spacing w:val="-3"/>
              </w:rPr>
              <w:t>Professions</w:t>
            </w:r>
            <w:r w:rsidRPr="008E47A6">
              <w:rPr>
                <w:noProof/>
                <w:color w:val="FF0000"/>
                <w:w w:val="184"/>
              </w:rPr>
              <w:t> </w:t>
            </w:r>
            <w:r w:rsidRPr="008E47A6">
              <w:rPr>
                <w:noProof/>
                <w:color w:val="FF0000"/>
                <w:spacing w:val="-3"/>
              </w:rPr>
              <w:t>médicales</w:t>
            </w:r>
            <w:r w:rsidRPr="008E47A6">
              <w:rPr>
                <w:noProof/>
                <w:color w:val="FF0000"/>
                <w:w w:val="165"/>
              </w:rPr>
              <w:t> </w:t>
            </w:r>
            <w:r w:rsidRPr="008E47A6">
              <w:rPr>
                <w:noProof/>
                <w:color w:val="FF0000"/>
                <w:spacing w:val="-3"/>
              </w:rPr>
              <w:t>et</w:t>
            </w:r>
            <w:r w:rsidRPr="008E47A6">
              <w:rPr>
                <w:noProof/>
                <w:color w:val="FF0000"/>
                <w:w w:val="160"/>
              </w:rPr>
              <w:t> </w:t>
            </w:r>
            <w:r w:rsidRPr="008E47A6">
              <w:rPr>
                <w:noProof/>
                <w:color w:val="FF0000"/>
                <w:spacing w:val="-3"/>
              </w:rPr>
              <w:t>paramédicales</w:t>
            </w:r>
          </w:p>
          <w:p w:rsidR="00D245F7" w:rsidRPr="008E47A6" w:rsidRDefault="00D245F7" w:rsidP="00D245F7">
            <w:pPr>
              <w:spacing w:line="195" w:lineRule="exact"/>
              <w:ind w:left="70" w:right="-239"/>
              <w:rPr>
                <w:color w:val="FF0000"/>
              </w:rPr>
            </w:pPr>
            <w:r w:rsidRPr="008E47A6">
              <w:rPr>
                <w:noProof/>
                <w:color w:val="FF0000"/>
                <w:spacing w:val="-3"/>
              </w:rPr>
              <w:t>(10,4</w:t>
            </w:r>
            <w:r w:rsidRPr="008E47A6">
              <w:rPr>
                <w:noProof/>
                <w:color w:val="FF0000"/>
                <w:spacing w:val="18"/>
              </w:rPr>
              <w:t> </w:t>
            </w:r>
            <w:r w:rsidRPr="008E47A6">
              <w:rPr>
                <w:noProof/>
                <w:color w:val="FF0000"/>
                <w:spacing w:val="-4"/>
              </w:rPr>
              <w:t>%)</w:t>
            </w:r>
          </w:p>
          <w:p w:rsidR="00D245F7" w:rsidRPr="008E47A6" w:rsidRDefault="00D245F7" w:rsidP="00D245F7">
            <w:pPr>
              <w:spacing w:line="195" w:lineRule="exact"/>
              <w:ind w:left="188" w:right="-239"/>
              <w:rPr>
                <w:color w:val="FF0000"/>
              </w:rPr>
            </w:pPr>
            <w:r w:rsidRPr="008E47A6">
              <w:rPr>
                <w:noProof/>
                <w:color w:val="FF0000"/>
                <w:spacing w:val="-3"/>
              </w:rPr>
              <w:t>Peintres</w:t>
            </w:r>
            <w:r w:rsidRPr="008E47A6">
              <w:rPr>
                <w:noProof/>
                <w:color w:val="FF0000"/>
                <w:w w:val="176"/>
              </w:rPr>
              <w:t> </w:t>
            </w:r>
            <w:r w:rsidRPr="008E47A6">
              <w:rPr>
                <w:noProof/>
                <w:color w:val="FF0000"/>
                <w:spacing w:val="-3"/>
              </w:rPr>
              <w:t>(8,1</w:t>
            </w:r>
            <w:r w:rsidRPr="008E47A6">
              <w:rPr>
                <w:noProof/>
                <w:color w:val="FF0000"/>
                <w:spacing w:val="20"/>
              </w:rPr>
              <w:t> </w:t>
            </w:r>
            <w:r w:rsidRPr="008E47A6">
              <w:rPr>
                <w:noProof/>
                <w:color w:val="FF0000"/>
                <w:spacing w:val="-4"/>
              </w:rPr>
              <w:t>%)</w:t>
            </w:r>
          </w:p>
          <w:p w:rsidR="00D245F7" w:rsidRPr="008E47A6" w:rsidRDefault="00D245F7" w:rsidP="00D245F7">
            <w:pPr>
              <w:spacing w:line="195" w:lineRule="exact"/>
              <w:ind w:left="188" w:right="-239"/>
              <w:rPr>
                <w:color w:val="FF0000"/>
              </w:rPr>
            </w:pPr>
            <w:r w:rsidRPr="008E47A6">
              <w:rPr>
                <w:noProof/>
                <w:color w:val="FF0000"/>
                <w:spacing w:val="-3"/>
              </w:rPr>
              <w:t>Coiffeurs</w:t>
            </w:r>
            <w:r w:rsidRPr="008E47A6">
              <w:rPr>
                <w:noProof/>
                <w:color w:val="FF0000"/>
                <w:w w:val="192"/>
              </w:rPr>
              <w:t> </w:t>
            </w:r>
            <w:r w:rsidRPr="008E47A6">
              <w:rPr>
                <w:noProof/>
                <w:color w:val="FF0000"/>
                <w:spacing w:val="-3"/>
              </w:rPr>
              <w:t>(6,8</w:t>
            </w:r>
            <w:r w:rsidRPr="008E47A6">
              <w:rPr>
                <w:noProof/>
                <w:color w:val="FF0000"/>
                <w:spacing w:val="20"/>
              </w:rPr>
              <w:t> </w:t>
            </w:r>
            <w:r w:rsidRPr="008E47A6">
              <w:rPr>
                <w:noProof/>
                <w:color w:val="FF0000"/>
                <w:spacing w:val="-4"/>
              </w:rPr>
              <w:t>%)</w:t>
            </w:r>
          </w:p>
          <w:p w:rsidR="00D245F7" w:rsidRPr="008E47A6" w:rsidRDefault="00D245F7" w:rsidP="00D245F7">
            <w:pPr>
              <w:spacing w:line="252" w:lineRule="exact"/>
              <w:ind w:right="-239"/>
              <w:rPr>
                <w:noProof/>
                <w:color w:val="FF0000"/>
                <w:spacing w:val="-3"/>
              </w:rPr>
            </w:pPr>
            <w:r w:rsidRPr="008E47A6">
              <w:rPr>
                <w:noProof/>
                <w:color w:val="FF0000"/>
                <w:spacing w:val="-3"/>
              </w:rPr>
              <w:t>Travailleurs</w:t>
            </w:r>
            <w:r w:rsidRPr="008E47A6">
              <w:rPr>
                <w:noProof/>
                <w:color w:val="FF0000"/>
                <w:w w:val="187"/>
              </w:rPr>
              <w:t> </w:t>
            </w:r>
            <w:r w:rsidRPr="008E47A6">
              <w:rPr>
                <w:noProof/>
                <w:color w:val="FF0000"/>
                <w:spacing w:val="-4"/>
              </w:rPr>
              <w:t>du</w:t>
            </w:r>
            <w:r w:rsidRPr="008E47A6">
              <w:rPr>
                <w:noProof/>
                <w:color w:val="FF0000"/>
                <w:w w:val="163"/>
              </w:rPr>
              <w:t> </w:t>
            </w:r>
            <w:r w:rsidRPr="008E47A6">
              <w:rPr>
                <w:noProof/>
                <w:color w:val="FF0000"/>
                <w:spacing w:val="-3"/>
              </w:rPr>
              <w:t>bois</w:t>
            </w:r>
            <w:r w:rsidRPr="008E47A6">
              <w:rPr>
                <w:noProof/>
                <w:color w:val="FF0000"/>
                <w:w w:val="184"/>
              </w:rPr>
              <w:t> </w:t>
            </w:r>
            <w:r w:rsidRPr="008E47A6">
              <w:rPr>
                <w:noProof/>
                <w:color w:val="FF0000"/>
                <w:spacing w:val="-3"/>
              </w:rPr>
              <w:t>(5,1</w:t>
            </w:r>
            <w:r w:rsidRPr="008E47A6">
              <w:rPr>
                <w:noProof/>
                <w:color w:val="FF0000"/>
                <w:spacing w:val="20"/>
              </w:rPr>
              <w:t> </w:t>
            </w:r>
            <w:r w:rsidRPr="008E47A6">
              <w:rPr>
                <w:noProof/>
                <w:color w:val="FF0000"/>
                <w:spacing w:val="-4"/>
              </w:rPr>
              <w:t>%)</w:t>
            </w:r>
            <w:r w:rsidR="001C4FFA" w:rsidRPr="008E47A6">
              <w:rPr>
                <w:noProof/>
                <w:color w:val="FF0000"/>
                <w:spacing w:val="-3"/>
              </w:rPr>
              <w:t xml:space="preserve">  les</w:t>
            </w:r>
            <w:r w:rsidR="001C4FFA" w:rsidRPr="008E47A6">
              <w:rPr>
                <w:noProof/>
                <w:color w:val="FF0000"/>
                <w:w w:val="378"/>
              </w:rPr>
              <w:t> </w:t>
            </w:r>
            <w:r w:rsidR="001C4FFA" w:rsidRPr="008E47A6">
              <w:rPr>
                <w:noProof/>
                <w:color w:val="FF0000"/>
                <w:spacing w:val="-3"/>
              </w:rPr>
              <w:t>employés</w:t>
            </w:r>
            <w:r w:rsidR="001C4FFA" w:rsidRPr="008E47A6">
              <w:rPr>
                <w:noProof/>
                <w:color w:val="FF0000"/>
                <w:w w:val="366"/>
              </w:rPr>
              <w:t> </w:t>
            </w:r>
            <w:r w:rsidR="001C4FFA" w:rsidRPr="008E47A6">
              <w:rPr>
                <w:noProof/>
                <w:color w:val="FF0000"/>
                <w:spacing w:val="-4"/>
              </w:rPr>
              <w:t>de</w:t>
            </w:r>
            <w:r w:rsidR="001C4FFA" w:rsidRPr="008E47A6">
              <w:rPr>
                <w:noProof/>
                <w:color w:val="FF0000"/>
                <w:w w:val="374"/>
              </w:rPr>
              <w:t> </w:t>
            </w:r>
            <w:r w:rsidR="001C4FFA" w:rsidRPr="008E47A6">
              <w:rPr>
                <w:noProof/>
                <w:color w:val="FF0000"/>
                <w:spacing w:val="-3"/>
              </w:rPr>
              <w:t>nettoyage et d’entretien</w:t>
            </w:r>
          </w:p>
          <w:p w:rsidR="001C4FFA" w:rsidRPr="008E47A6" w:rsidRDefault="001C4FFA" w:rsidP="00D245F7">
            <w:pPr>
              <w:spacing w:line="252" w:lineRule="exact"/>
              <w:ind w:right="-239"/>
              <w:rPr>
                <w:noProof/>
                <w:color w:val="FF0000"/>
                <w:spacing w:val="-3"/>
              </w:rPr>
            </w:pPr>
            <w:r w:rsidRPr="008E47A6">
              <w:rPr>
                <w:noProof/>
                <w:color w:val="FF0000"/>
                <w:spacing w:val="-3"/>
              </w:rPr>
              <w:t>-Employés</w:t>
            </w:r>
            <w:r w:rsidRPr="008E47A6">
              <w:rPr>
                <w:noProof/>
                <w:color w:val="FF0000"/>
                <w:w w:val="166"/>
              </w:rPr>
              <w:t> </w:t>
            </w:r>
            <w:r w:rsidRPr="008E47A6">
              <w:rPr>
                <w:noProof/>
                <w:color w:val="FF0000"/>
                <w:spacing w:val="-4"/>
              </w:rPr>
              <w:t>de</w:t>
            </w:r>
            <w:r w:rsidRPr="008E47A6">
              <w:rPr>
                <w:noProof/>
                <w:color w:val="FF0000"/>
                <w:w w:val="179"/>
              </w:rPr>
              <w:t> </w:t>
            </w:r>
            <w:r w:rsidRPr="008E47A6">
              <w:rPr>
                <w:noProof/>
                <w:color w:val="FF0000"/>
                <w:spacing w:val="-3"/>
              </w:rPr>
              <w:t>piscine,</w:t>
            </w:r>
            <w:r w:rsidRPr="008E47A6">
              <w:rPr>
                <w:noProof/>
                <w:color w:val="FF0000"/>
                <w:w w:val="161"/>
              </w:rPr>
              <w:t> </w:t>
            </w:r>
            <w:r w:rsidRPr="008E47A6">
              <w:rPr>
                <w:noProof/>
                <w:color w:val="FF0000"/>
                <w:spacing w:val="-4"/>
              </w:rPr>
              <w:t>comme</w:t>
            </w:r>
            <w:r w:rsidRPr="008E47A6">
              <w:rPr>
                <w:noProof/>
                <w:color w:val="FF0000"/>
                <w:w w:val="180"/>
              </w:rPr>
              <w:t> </w:t>
            </w:r>
            <w:r w:rsidRPr="008E47A6">
              <w:rPr>
                <w:noProof/>
                <w:color w:val="FF0000"/>
                <w:spacing w:val="-3"/>
              </w:rPr>
              <w:t>les</w:t>
            </w:r>
          </w:p>
          <w:p w:rsidR="001C4FFA" w:rsidRPr="008E47A6" w:rsidRDefault="001C4FFA" w:rsidP="00D245F7">
            <w:pPr>
              <w:spacing w:line="252" w:lineRule="exact"/>
              <w:ind w:right="-239"/>
              <w:rPr>
                <w:noProof/>
                <w:color w:val="FF0000"/>
                <w:spacing w:val="-4"/>
              </w:rPr>
            </w:pPr>
            <w:r w:rsidRPr="008E47A6">
              <w:rPr>
                <w:noProof/>
                <w:color w:val="FF0000"/>
                <w:w w:val="183"/>
              </w:rPr>
              <w:t> </w:t>
            </w:r>
            <w:r w:rsidRPr="008E47A6">
              <w:rPr>
                <w:noProof/>
                <w:color w:val="FF0000"/>
                <w:spacing w:val="-3"/>
              </w:rPr>
              <w:t>maîtres</w:t>
            </w:r>
            <w:r w:rsidRPr="008E47A6">
              <w:rPr>
                <w:noProof/>
                <w:color w:val="FF0000"/>
                <w:w w:val="170"/>
              </w:rPr>
              <w:t> </w:t>
            </w:r>
            <w:r w:rsidRPr="008E47A6">
              <w:rPr>
                <w:noProof/>
                <w:color w:val="FF0000"/>
                <w:spacing w:val="-3"/>
              </w:rPr>
              <w:t>nageurs</w:t>
            </w:r>
          </w:p>
          <w:p w:rsidR="00D245F7" w:rsidRPr="009F4E53" w:rsidRDefault="00D245F7" w:rsidP="00D245F7">
            <w:pPr>
              <w:spacing w:line="252" w:lineRule="exact"/>
              <w:ind w:right="-239"/>
              <w:rPr>
                <w:color w:val="FF0000"/>
              </w:rPr>
            </w:pPr>
          </w:p>
        </w:tc>
      </w:tr>
    </w:tbl>
    <w:p w:rsidR="00116396" w:rsidRDefault="00116396">
      <w:pPr>
        <w:rPr>
          <w:color w:val="C00000"/>
        </w:rPr>
      </w:pPr>
    </w:p>
    <w:p w:rsidR="007D2C75" w:rsidRDefault="007D2C75" w:rsidP="007D2C75">
      <w:pPr>
        <w:spacing w:line="195" w:lineRule="exact"/>
        <w:ind w:left="655" w:firstLine="45"/>
        <w:rPr>
          <w:rFonts w:ascii="Verdana" w:hAnsi="Verdana" w:cs="Verdana"/>
          <w:noProof/>
          <w:color w:val="000000"/>
          <w:spacing w:val="-3"/>
          <w:sz w:val="28"/>
          <w:szCs w:val="28"/>
        </w:rPr>
      </w:pPr>
    </w:p>
    <w:p w:rsidR="007D2C75" w:rsidRPr="007D2C75" w:rsidRDefault="007D2C75" w:rsidP="007D2C75">
      <w:pPr>
        <w:spacing w:line="195" w:lineRule="exact"/>
        <w:ind w:left="655" w:firstLine="45"/>
        <w:rPr>
          <w:sz w:val="28"/>
          <w:szCs w:val="28"/>
        </w:rPr>
      </w:pPr>
      <w:r w:rsidRPr="007D2C75">
        <w:rPr>
          <w:noProof/>
          <w:color w:val="000000"/>
          <w:spacing w:val="-3"/>
          <w:sz w:val="28"/>
          <w:szCs w:val="28"/>
        </w:rPr>
        <w:t>les</w:t>
      </w:r>
      <w:r w:rsidRPr="007D2C75">
        <w:rPr>
          <w:noProof/>
          <w:color w:val="000000"/>
          <w:w w:val="183"/>
          <w:sz w:val="28"/>
          <w:szCs w:val="28"/>
        </w:rPr>
        <w:t> </w:t>
      </w:r>
      <w:r w:rsidRPr="007D2C75">
        <w:rPr>
          <w:noProof/>
          <w:color w:val="000000"/>
          <w:spacing w:val="-3"/>
          <w:sz w:val="28"/>
          <w:szCs w:val="28"/>
        </w:rPr>
        <w:t>professions</w:t>
      </w:r>
      <w:r w:rsidRPr="007D2C75">
        <w:rPr>
          <w:noProof/>
          <w:color w:val="000000"/>
          <w:w w:val="175"/>
          <w:sz w:val="28"/>
          <w:szCs w:val="28"/>
        </w:rPr>
        <w:t> </w:t>
      </w:r>
      <w:r w:rsidRPr="007D2C75">
        <w:rPr>
          <w:noProof/>
          <w:color w:val="000000"/>
          <w:spacing w:val="-3"/>
          <w:sz w:val="28"/>
          <w:szCs w:val="28"/>
        </w:rPr>
        <w:t>les</w:t>
      </w:r>
      <w:r w:rsidRPr="007D2C75">
        <w:rPr>
          <w:noProof/>
          <w:color w:val="000000"/>
          <w:w w:val="183"/>
          <w:sz w:val="28"/>
          <w:szCs w:val="28"/>
        </w:rPr>
        <w:t> </w:t>
      </w:r>
      <w:r w:rsidRPr="007D2C75">
        <w:rPr>
          <w:noProof/>
          <w:color w:val="000000"/>
          <w:spacing w:val="-3"/>
          <w:sz w:val="28"/>
          <w:szCs w:val="28"/>
        </w:rPr>
        <w:t xml:space="preserve">plus </w:t>
      </w:r>
      <w:r w:rsidRPr="007D2C75">
        <w:rPr>
          <w:noProof/>
          <w:color w:val="000000"/>
          <w:spacing w:val="-4"/>
          <w:sz w:val="28"/>
          <w:szCs w:val="28"/>
        </w:rPr>
        <w:t>à</w:t>
      </w:r>
      <w:r w:rsidRPr="007D2C75">
        <w:rPr>
          <w:noProof/>
          <w:color w:val="000000"/>
          <w:w w:val="166"/>
          <w:sz w:val="28"/>
          <w:szCs w:val="28"/>
        </w:rPr>
        <w:t> </w:t>
      </w:r>
      <w:r w:rsidRPr="007D2C75">
        <w:rPr>
          <w:noProof/>
          <w:color w:val="000000"/>
          <w:spacing w:val="-3"/>
          <w:sz w:val="28"/>
          <w:szCs w:val="28"/>
        </w:rPr>
        <w:t>risque</w:t>
      </w:r>
      <w:r w:rsidRPr="007D2C75">
        <w:rPr>
          <w:noProof/>
          <w:color w:val="000000"/>
          <w:w w:val="163"/>
          <w:sz w:val="28"/>
          <w:szCs w:val="28"/>
        </w:rPr>
        <w:t> </w:t>
      </w:r>
      <w:r w:rsidRPr="007D2C75">
        <w:rPr>
          <w:noProof/>
          <w:color w:val="000000"/>
          <w:spacing w:val="-3"/>
          <w:sz w:val="28"/>
          <w:szCs w:val="28"/>
        </w:rPr>
        <w:t>sont</w:t>
      </w:r>
      <w:r w:rsidRPr="007D2C75">
        <w:rPr>
          <w:noProof/>
          <w:color w:val="000000"/>
          <w:w w:val="167"/>
          <w:sz w:val="28"/>
          <w:szCs w:val="28"/>
        </w:rPr>
        <w:t> </w:t>
      </w:r>
      <w:r w:rsidRPr="007D2C75">
        <w:rPr>
          <w:noProof/>
          <w:color w:val="000000"/>
          <w:spacing w:val="-4"/>
          <w:sz w:val="28"/>
          <w:szCs w:val="28"/>
        </w:rPr>
        <w:t>notamment</w:t>
      </w:r>
      <w:r w:rsidRPr="007D2C75">
        <w:rPr>
          <w:noProof/>
          <w:color w:val="000000"/>
          <w:w w:val="162"/>
          <w:sz w:val="28"/>
          <w:szCs w:val="28"/>
        </w:rPr>
        <w:t> </w:t>
      </w:r>
      <w:r w:rsidRPr="007D2C75">
        <w:rPr>
          <w:noProof/>
          <w:color w:val="000000"/>
          <w:spacing w:val="-3"/>
          <w:sz w:val="28"/>
          <w:szCs w:val="28"/>
        </w:rPr>
        <w:t>les coiffeurs,</w:t>
      </w:r>
      <w:r w:rsidRPr="007D2C75">
        <w:rPr>
          <w:noProof/>
          <w:color w:val="000000"/>
          <w:w w:val="185"/>
          <w:sz w:val="28"/>
          <w:szCs w:val="28"/>
        </w:rPr>
        <w:t> </w:t>
      </w:r>
      <w:r w:rsidRPr="007D2C75">
        <w:rPr>
          <w:noProof/>
          <w:color w:val="000000"/>
          <w:spacing w:val="-3"/>
          <w:sz w:val="28"/>
          <w:szCs w:val="28"/>
        </w:rPr>
        <w:t>les</w:t>
      </w:r>
      <w:r w:rsidRPr="007D2C75">
        <w:rPr>
          <w:noProof/>
          <w:color w:val="000000"/>
          <w:w w:val="183"/>
          <w:sz w:val="28"/>
          <w:szCs w:val="28"/>
        </w:rPr>
        <w:t> </w:t>
      </w:r>
      <w:r w:rsidRPr="007D2C75">
        <w:rPr>
          <w:noProof/>
          <w:color w:val="000000"/>
          <w:spacing w:val="-3"/>
          <w:sz w:val="28"/>
          <w:szCs w:val="28"/>
        </w:rPr>
        <w:t>boulangers</w:t>
      </w:r>
      <w:r w:rsidRPr="007D2C75">
        <w:rPr>
          <w:noProof/>
          <w:color w:val="000000"/>
          <w:w w:val="159"/>
          <w:sz w:val="28"/>
          <w:szCs w:val="28"/>
        </w:rPr>
        <w:t> </w:t>
      </w:r>
      <w:r w:rsidRPr="007D2C75">
        <w:rPr>
          <w:noProof/>
          <w:color w:val="000000"/>
          <w:spacing w:val="-3"/>
          <w:sz w:val="28"/>
          <w:szCs w:val="28"/>
        </w:rPr>
        <w:t>et</w:t>
      </w:r>
      <w:r w:rsidRPr="007D2C75">
        <w:rPr>
          <w:noProof/>
          <w:color w:val="000000"/>
          <w:w w:val="160"/>
          <w:sz w:val="28"/>
          <w:szCs w:val="28"/>
        </w:rPr>
        <w:t> </w:t>
      </w:r>
      <w:r w:rsidRPr="007D2C75">
        <w:rPr>
          <w:noProof/>
          <w:color w:val="000000"/>
          <w:spacing w:val="-3"/>
          <w:sz w:val="28"/>
          <w:szCs w:val="28"/>
        </w:rPr>
        <w:t>les pâtissiers,</w:t>
      </w:r>
      <w:r w:rsidRPr="007D2C75">
        <w:rPr>
          <w:noProof/>
          <w:color w:val="000000"/>
          <w:w w:val="179"/>
          <w:sz w:val="28"/>
          <w:szCs w:val="28"/>
        </w:rPr>
        <w:t> </w:t>
      </w:r>
      <w:r w:rsidRPr="007D2C75">
        <w:rPr>
          <w:noProof/>
          <w:color w:val="000000"/>
          <w:spacing w:val="-3"/>
          <w:sz w:val="28"/>
          <w:szCs w:val="28"/>
        </w:rPr>
        <w:t>les</w:t>
      </w:r>
      <w:r w:rsidRPr="007D2C75">
        <w:rPr>
          <w:noProof/>
          <w:color w:val="000000"/>
          <w:w w:val="183"/>
          <w:sz w:val="28"/>
          <w:szCs w:val="28"/>
        </w:rPr>
        <w:t> </w:t>
      </w:r>
      <w:r w:rsidRPr="007D2C75">
        <w:rPr>
          <w:noProof/>
          <w:color w:val="000000"/>
          <w:spacing w:val="-3"/>
          <w:sz w:val="28"/>
          <w:szCs w:val="28"/>
        </w:rPr>
        <w:t>professions</w:t>
      </w:r>
      <w:r w:rsidRPr="007D2C75">
        <w:rPr>
          <w:noProof/>
          <w:color w:val="000000"/>
          <w:w w:val="175"/>
          <w:sz w:val="28"/>
          <w:szCs w:val="28"/>
        </w:rPr>
        <w:t> </w:t>
      </w:r>
      <w:r w:rsidRPr="007D2C75">
        <w:rPr>
          <w:noProof/>
          <w:color w:val="000000"/>
          <w:spacing w:val="-3"/>
          <w:sz w:val="28"/>
          <w:szCs w:val="28"/>
        </w:rPr>
        <w:t>médicales et</w:t>
      </w:r>
      <w:r w:rsidRPr="007D2C75">
        <w:rPr>
          <w:noProof/>
          <w:color w:val="000000"/>
          <w:spacing w:val="20"/>
          <w:sz w:val="28"/>
          <w:szCs w:val="28"/>
        </w:rPr>
        <w:t> </w:t>
      </w:r>
      <w:r w:rsidRPr="007D2C75">
        <w:rPr>
          <w:noProof/>
          <w:color w:val="000000"/>
          <w:spacing w:val="-3"/>
          <w:sz w:val="28"/>
          <w:szCs w:val="28"/>
        </w:rPr>
        <w:t>paramédicales</w:t>
      </w:r>
      <w:r w:rsidRPr="007D2C75">
        <w:rPr>
          <w:noProof/>
          <w:color w:val="000000"/>
          <w:w w:val="174"/>
          <w:sz w:val="28"/>
          <w:szCs w:val="28"/>
        </w:rPr>
        <w:t> </w:t>
      </w:r>
      <w:r w:rsidRPr="007D2C75">
        <w:rPr>
          <w:noProof/>
          <w:color w:val="000000"/>
          <w:spacing w:val="-3"/>
          <w:sz w:val="28"/>
          <w:szCs w:val="28"/>
        </w:rPr>
        <w:t>et</w:t>
      </w:r>
      <w:r w:rsidRPr="007D2C75">
        <w:rPr>
          <w:noProof/>
          <w:color w:val="000000"/>
          <w:w w:val="160"/>
          <w:sz w:val="28"/>
          <w:szCs w:val="28"/>
        </w:rPr>
        <w:t> </w:t>
      </w:r>
      <w:r w:rsidRPr="007D2C75">
        <w:rPr>
          <w:noProof/>
          <w:color w:val="000000"/>
          <w:spacing w:val="-3"/>
          <w:sz w:val="28"/>
          <w:szCs w:val="28"/>
        </w:rPr>
        <w:t>les</w:t>
      </w:r>
      <w:r w:rsidRPr="007D2C75">
        <w:rPr>
          <w:noProof/>
          <w:color w:val="000000"/>
          <w:w w:val="183"/>
          <w:sz w:val="28"/>
          <w:szCs w:val="28"/>
        </w:rPr>
        <w:t> </w:t>
      </w:r>
      <w:r w:rsidRPr="007D2C75">
        <w:rPr>
          <w:noProof/>
          <w:color w:val="000000"/>
          <w:spacing w:val="-3"/>
          <w:sz w:val="28"/>
          <w:szCs w:val="28"/>
        </w:rPr>
        <w:t>employés</w:t>
      </w:r>
      <w:r w:rsidRPr="007D2C75">
        <w:rPr>
          <w:noProof/>
          <w:color w:val="000000"/>
          <w:w w:val="171"/>
          <w:sz w:val="28"/>
          <w:szCs w:val="28"/>
        </w:rPr>
        <w:t> </w:t>
      </w:r>
      <w:r w:rsidRPr="007D2C75">
        <w:rPr>
          <w:noProof/>
          <w:color w:val="000000"/>
          <w:spacing w:val="-4"/>
          <w:sz w:val="28"/>
          <w:szCs w:val="28"/>
        </w:rPr>
        <w:t>de</w:t>
      </w:r>
      <w:r>
        <w:rPr>
          <w:noProof/>
          <w:color w:val="000000"/>
          <w:spacing w:val="-4"/>
          <w:sz w:val="28"/>
          <w:szCs w:val="28"/>
        </w:rPr>
        <w:t xml:space="preserve"> </w:t>
      </w:r>
      <w:r w:rsidRPr="007D2C75">
        <w:rPr>
          <w:noProof/>
          <w:color w:val="000000"/>
          <w:spacing w:val="-3"/>
          <w:sz w:val="28"/>
          <w:szCs w:val="28"/>
        </w:rPr>
        <w:t>nettoyage</w:t>
      </w:r>
      <w:r w:rsidRPr="007D2C75">
        <w:rPr>
          <w:rFonts w:ascii="Verdana" w:hAnsi="Verdana" w:cs="Verdana"/>
          <w:noProof/>
          <w:color w:val="000000"/>
          <w:spacing w:val="-3"/>
          <w:sz w:val="28"/>
          <w:szCs w:val="28"/>
        </w:rPr>
        <w:t>.</w:t>
      </w:r>
    </w:p>
    <w:p w:rsidR="00116396" w:rsidRDefault="00116396">
      <w:pPr>
        <w:rPr>
          <w:color w:val="C00000"/>
        </w:rPr>
      </w:pPr>
    </w:p>
    <w:p w:rsidR="00F900F7" w:rsidRDefault="00F900F7">
      <w:pPr>
        <w:rPr>
          <w:color w:val="C00000"/>
        </w:rPr>
      </w:pPr>
    </w:p>
    <w:p w:rsidR="00F900F7" w:rsidRDefault="00F900F7">
      <w:pPr>
        <w:rPr>
          <w:color w:val="C00000"/>
        </w:rPr>
      </w:pPr>
    </w:p>
    <w:p w:rsidR="00116396" w:rsidRDefault="000739CF">
      <w:pPr>
        <w:rPr>
          <w:rFonts w:ascii="Bookman Old Style" w:hAnsi="Bookman Old Style"/>
          <w:b/>
          <w:color w:val="FF0000"/>
          <w:sz w:val="28"/>
          <w:szCs w:val="28"/>
        </w:rPr>
      </w:pPr>
      <w:r>
        <w:rPr>
          <w:rFonts w:ascii="Bookman Old Style" w:hAnsi="Bookman Old Style"/>
          <w:b/>
          <w:color w:val="FF0000"/>
          <w:sz w:val="28"/>
          <w:szCs w:val="28"/>
        </w:rPr>
        <w:t>Tableau 108</w:t>
      </w:r>
      <w:r w:rsidRPr="009359B9">
        <w:rPr>
          <w:rFonts w:ascii="Bookman Old Style" w:hAnsi="Bookman Old Style"/>
          <w:b/>
          <w:color w:val="FF0000"/>
          <w:sz w:val="28"/>
          <w:szCs w:val="28"/>
        </w:rPr>
        <w:t>.</w:t>
      </w:r>
      <w:r>
        <w:rPr>
          <w:rFonts w:ascii="Bookman Old Style" w:hAnsi="Bookman Old Style"/>
          <w:b/>
          <w:color w:val="FF0000"/>
          <w:sz w:val="28"/>
          <w:szCs w:val="28"/>
        </w:rPr>
        <w:t>Maladie de Lyme professionnelle</w:t>
      </w:r>
    </w:p>
    <w:p w:rsidR="00116396" w:rsidRPr="00116396" w:rsidRDefault="00116396">
      <w:pPr>
        <w:rPr>
          <w:rFonts w:ascii="Bookman Old Style" w:hAnsi="Bookman Old Style"/>
          <w:b/>
          <w:color w:val="FF0000"/>
          <w:sz w:val="28"/>
          <w:szCs w:val="28"/>
        </w:rPr>
      </w:pPr>
    </w:p>
    <w:p w:rsidR="000739CF" w:rsidRDefault="00530066">
      <w:pPr>
        <w:rPr>
          <w:color w:val="C00000"/>
        </w:rPr>
      </w:pPr>
      <w:r w:rsidRPr="00530066">
        <w:rPr>
          <w:noProof/>
          <w:color w:val="C00000"/>
          <w:lang w:val="en-US" w:eastAsia="en-US"/>
        </w:rPr>
        <w:pict>
          <v:shape id="_x0000_s1030" type="#_x0000_t202" style="position:absolute;margin-left:-35.4pt;margin-top:7.55pt;width:544.8pt;height:579pt;z-index:251663360" filled="f" stroked="f">
            <v:textbox style="mso-next-textbox:#_x0000_s1030">
              <w:txbxContent>
                <w:tbl>
                  <w:tblPr>
                    <w:tblW w:w="0" w:type="auto"/>
                    <w:tblLayout w:type="fixed"/>
                    <w:tblLook w:val="04A0"/>
                  </w:tblPr>
                  <w:tblGrid>
                    <w:gridCol w:w="4284"/>
                    <w:gridCol w:w="1819"/>
                    <w:gridCol w:w="4288"/>
                  </w:tblGrid>
                  <w:tr w:rsidR="00313BBF" w:rsidRPr="00CD6290" w:rsidTr="00116396">
                    <w:trPr>
                      <w:trHeight w:hRule="exact" w:val="742"/>
                    </w:trPr>
                    <w:tc>
                      <w:tcPr>
                        <w:tcW w:w="4284"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452" w:lineRule="exact"/>
                          <w:ind w:left="397" w:right="-239"/>
                          <w:rPr>
                            <w:color w:val="FF0000"/>
                          </w:rPr>
                        </w:pPr>
                        <w:r w:rsidRPr="00CD6290">
                          <w:rPr>
                            <w:noProof/>
                            <w:color w:val="FF0000"/>
                            <w:spacing w:val="-3"/>
                          </w:rPr>
                          <w:t>DÉSIGNATION</w:t>
                        </w:r>
                        <w:r w:rsidRPr="00CD6290">
                          <w:rPr>
                            <w:rFonts w:ascii="Calibri" w:hAnsi="Calibri" w:cs="Calibri"/>
                            <w:noProof/>
                            <w:color w:val="FF0000"/>
                            <w:spacing w:val="5"/>
                          </w:rPr>
                          <w:t> </w:t>
                        </w:r>
                        <w:r w:rsidRPr="00CD6290">
                          <w:rPr>
                            <w:noProof/>
                            <w:color w:val="FF0000"/>
                            <w:spacing w:val="-1"/>
                          </w:rPr>
                          <w:t>DES</w:t>
                        </w:r>
                        <w:r w:rsidRPr="00CD6290">
                          <w:rPr>
                            <w:rFonts w:ascii="Calibri" w:hAnsi="Calibri" w:cs="Calibri"/>
                            <w:noProof/>
                            <w:color w:val="FF0000"/>
                            <w:spacing w:val="5"/>
                          </w:rPr>
                          <w:t> </w:t>
                        </w:r>
                        <w:r w:rsidRPr="00CD6290">
                          <w:rPr>
                            <w:noProof/>
                            <w:color w:val="FF0000"/>
                            <w:spacing w:val="-1"/>
                          </w:rPr>
                          <w:t>MALADIES</w:t>
                        </w:r>
                      </w:p>
                    </w:tc>
                    <w:tc>
                      <w:tcPr>
                        <w:tcW w:w="1819"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345" w:right="-239"/>
                          <w:rPr>
                            <w:color w:val="FF0000"/>
                          </w:rPr>
                        </w:pPr>
                        <w:r w:rsidRPr="00CD6290">
                          <w:rPr>
                            <w:noProof/>
                            <w:color w:val="FF0000"/>
                            <w:spacing w:val="-1"/>
                          </w:rPr>
                          <w:t>DÉLAI</w:t>
                        </w:r>
                        <w:r w:rsidRPr="00CD6290">
                          <w:rPr>
                            <w:rFonts w:ascii="Calibri" w:hAnsi="Calibri" w:cs="Calibri"/>
                            <w:noProof/>
                            <w:color w:val="FF0000"/>
                            <w:spacing w:val="4"/>
                          </w:rPr>
                          <w:t> </w:t>
                        </w:r>
                        <w:r w:rsidRPr="00CD6290">
                          <w:rPr>
                            <w:noProof/>
                            <w:color w:val="FF0000"/>
                          </w:rPr>
                          <w:t>DE</w:t>
                        </w:r>
                      </w:p>
                      <w:p w:rsidR="00313BBF" w:rsidRPr="00CD6290" w:rsidRDefault="00313BBF" w:rsidP="00DA727B">
                        <w:pPr>
                          <w:spacing w:line="276" w:lineRule="exact"/>
                          <w:ind w:left="171" w:right="-239"/>
                          <w:rPr>
                            <w:color w:val="FF0000"/>
                          </w:rPr>
                        </w:pPr>
                        <w:r w:rsidRPr="00CD6290">
                          <w:rPr>
                            <w:noProof/>
                            <w:color w:val="FF0000"/>
                            <w:spacing w:val="-1"/>
                          </w:rPr>
                          <w:t>prise</w:t>
                        </w:r>
                        <w:r w:rsidRPr="00CD6290">
                          <w:rPr>
                            <w:rFonts w:ascii="Calibri" w:hAnsi="Calibri" w:cs="Calibri"/>
                            <w:noProof/>
                            <w:color w:val="FF0000"/>
                            <w:spacing w:val="4"/>
                          </w:rPr>
                          <w:t> </w:t>
                        </w:r>
                        <w:r w:rsidRPr="00CD6290">
                          <w:rPr>
                            <w:noProof/>
                            <w:color w:val="FF0000"/>
                            <w:spacing w:val="-1"/>
                          </w:rPr>
                          <w:t>en</w:t>
                        </w:r>
                        <w:r w:rsidRPr="00CD6290">
                          <w:rPr>
                            <w:rFonts w:ascii="Calibri" w:hAnsi="Calibri" w:cs="Calibri"/>
                            <w:noProof/>
                            <w:color w:val="FF0000"/>
                            <w:spacing w:val="4"/>
                          </w:rPr>
                          <w:t> </w:t>
                        </w:r>
                        <w:r w:rsidRPr="00CD6290">
                          <w:rPr>
                            <w:noProof/>
                            <w:color w:val="FF0000"/>
                            <w:spacing w:val="-1"/>
                          </w:rPr>
                          <w:t>charge</w:t>
                        </w:r>
                      </w:p>
                    </w:tc>
                    <w:tc>
                      <w:tcPr>
                        <w:tcW w:w="4288"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239" w:right="-239"/>
                          <w:rPr>
                            <w:color w:val="FF0000"/>
                          </w:rPr>
                        </w:pPr>
                        <w:r w:rsidRPr="00CD6290">
                          <w:rPr>
                            <w:noProof/>
                            <w:color w:val="FF0000"/>
                            <w:spacing w:val="-1"/>
                          </w:rPr>
                          <w:t>LISTE</w:t>
                        </w:r>
                        <w:r w:rsidRPr="00CD6290">
                          <w:rPr>
                            <w:rFonts w:ascii="Calibri" w:hAnsi="Calibri" w:cs="Calibri"/>
                            <w:noProof/>
                            <w:color w:val="FF0000"/>
                            <w:spacing w:val="6"/>
                          </w:rPr>
                          <w:t> </w:t>
                        </w:r>
                        <w:r w:rsidRPr="00CD6290">
                          <w:rPr>
                            <w:noProof/>
                            <w:color w:val="FF0000"/>
                            <w:spacing w:val="-5"/>
                          </w:rPr>
                          <w:t>LIMITATIVE</w:t>
                        </w:r>
                        <w:r w:rsidRPr="00CD6290">
                          <w:rPr>
                            <w:rFonts w:ascii="Calibri" w:hAnsi="Calibri" w:cs="Calibri"/>
                            <w:noProof/>
                            <w:color w:val="FF0000"/>
                            <w:spacing w:val="4"/>
                          </w:rPr>
                          <w:t> </w:t>
                        </w:r>
                        <w:r w:rsidRPr="00CD6290">
                          <w:rPr>
                            <w:noProof/>
                            <w:color w:val="FF0000"/>
                            <w:spacing w:val="-1"/>
                          </w:rPr>
                          <w:t>DES</w:t>
                        </w:r>
                        <w:r w:rsidRPr="00CD6290">
                          <w:rPr>
                            <w:rFonts w:ascii="Calibri" w:hAnsi="Calibri" w:cs="Calibri"/>
                            <w:noProof/>
                            <w:color w:val="FF0000"/>
                            <w:spacing w:val="1"/>
                          </w:rPr>
                          <w:t> </w:t>
                        </w:r>
                        <w:r w:rsidRPr="00CD6290">
                          <w:rPr>
                            <w:noProof/>
                            <w:color w:val="FF0000"/>
                            <w:spacing w:val="-10"/>
                          </w:rPr>
                          <w:t>TRAVAUX</w:t>
                        </w:r>
                      </w:p>
                      <w:p w:rsidR="00313BBF" w:rsidRPr="00CD6290" w:rsidRDefault="00313BBF" w:rsidP="00DA727B">
                        <w:pPr>
                          <w:spacing w:line="276" w:lineRule="exact"/>
                          <w:ind w:left="333" w:right="-239"/>
                          <w:rPr>
                            <w:color w:val="FF0000"/>
                          </w:rPr>
                        </w:pPr>
                        <w:r w:rsidRPr="00CD6290">
                          <w:rPr>
                            <w:noProof/>
                            <w:color w:val="FF0000"/>
                            <w:spacing w:val="-1"/>
                          </w:rPr>
                          <w:t>susceptibles</w:t>
                        </w:r>
                        <w:r w:rsidRPr="00CD6290">
                          <w:rPr>
                            <w:rFonts w:ascii="Calibri" w:hAnsi="Calibri" w:cs="Calibri"/>
                            <w:noProof/>
                            <w:color w:val="FF0000"/>
                            <w:spacing w:val="5"/>
                          </w:rPr>
                          <w:t> </w:t>
                        </w:r>
                        <w:r w:rsidRPr="00CD6290">
                          <w:rPr>
                            <w:noProof/>
                            <w:color w:val="FF0000"/>
                            <w:spacing w:val="-1"/>
                          </w:rPr>
                          <w:t>de</w:t>
                        </w:r>
                        <w:r w:rsidRPr="00CD6290">
                          <w:rPr>
                            <w:rFonts w:ascii="Calibri" w:hAnsi="Calibri" w:cs="Calibri"/>
                            <w:noProof/>
                            <w:color w:val="FF0000"/>
                            <w:spacing w:val="4"/>
                          </w:rPr>
                          <w:t> </w:t>
                        </w:r>
                        <w:r w:rsidRPr="00CD6290">
                          <w:rPr>
                            <w:noProof/>
                            <w:color w:val="FF0000"/>
                            <w:spacing w:val="-1"/>
                          </w:rPr>
                          <w:t>provoquer</w:t>
                        </w:r>
                        <w:r w:rsidRPr="00CD6290">
                          <w:rPr>
                            <w:rFonts w:ascii="Calibri" w:hAnsi="Calibri" w:cs="Calibri"/>
                            <w:noProof/>
                            <w:color w:val="FF0000"/>
                            <w:spacing w:val="6"/>
                          </w:rPr>
                          <w:t> </w:t>
                        </w:r>
                        <w:r w:rsidRPr="00CD6290">
                          <w:rPr>
                            <w:noProof/>
                            <w:color w:val="FF0000"/>
                            <w:spacing w:val="-1"/>
                          </w:rPr>
                          <w:t>la</w:t>
                        </w:r>
                        <w:r w:rsidRPr="00CD6290">
                          <w:rPr>
                            <w:rFonts w:ascii="Calibri" w:hAnsi="Calibri" w:cs="Calibri"/>
                            <w:noProof/>
                            <w:color w:val="FF0000"/>
                            <w:spacing w:val="4"/>
                          </w:rPr>
                          <w:t> </w:t>
                        </w:r>
                        <w:r w:rsidRPr="00CD6290">
                          <w:rPr>
                            <w:noProof/>
                            <w:color w:val="FF0000"/>
                            <w:spacing w:val="-1"/>
                          </w:rPr>
                          <w:t>maladie</w:t>
                        </w:r>
                      </w:p>
                    </w:tc>
                  </w:tr>
                  <w:tr w:rsidR="00313BBF" w:rsidRPr="00CD6290" w:rsidTr="00116396">
                    <w:trPr>
                      <w:trHeight w:hRule="exact" w:val="1880"/>
                    </w:trPr>
                    <w:tc>
                      <w:tcPr>
                        <w:tcW w:w="4284"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29" w:right="-239"/>
                          <w:rPr>
                            <w:color w:val="FF0000"/>
                          </w:rPr>
                        </w:pPr>
                        <w:r w:rsidRPr="00CD6290">
                          <w:rPr>
                            <w:noProof/>
                            <w:color w:val="FF0000"/>
                            <w:spacing w:val="-1"/>
                          </w:rPr>
                          <w:t>Les</w:t>
                        </w:r>
                        <w:r w:rsidRPr="00CD6290">
                          <w:rPr>
                            <w:rFonts w:ascii="Calibri" w:hAnsi="Calibri" w:cs="Calibri"/>
                            <w:noProof/>
                            <w:color w:val="FF0000"/>
                            <w:spacing w:val="5"/>
                          </w:rPr>
                          <w:t> </w:t>
                        </w:r>
                        <w:r w:rsidRPr="00CD6290">
                          <w:rPr>
                            <w:noProof/>
                            <w:color w:val="FF0000"/>
                            <w:spacing w:val="-1"/>
                          </w:rPr>
                          <w:t>manifestations</w:t>
                        </w:r>
                        <w:r w:rsidRPr="00CD6290">
                          <w:rPr>
                            <w:rFonts w:ascii="Calibri" w:hAnsi="Calibri" w:cs="Calibri"/>
                            <w:noProof/>
                            <w:color w:val="FF0000"/>
                            <w:spacing w:val="5"/>
                          </w:rPr>
                          <w:t> </w:t>
                        </w:r>
                        <w:r w:rsidRPr="00CD6290">
                          <w:rPr>
                            <w:noProof/>
                            <w:color w:val="FF0000"/>
                            <w:spacing w:val="-1"/>
                          </w:rPr>
                          <w:t>cliniques</w:t>
                        </w:r>
                        <w:r w:rsidRPr="00CD6290">
                          <w:rPr>
                            <w:rFonts w:ascii="Calibri" w:hAnsi="Calibri" w:cs="Calibri"/>
                            <w:noProof/>
                            <w:color w:val="FF0000"/>
                            <w:spacing w:val="5"/>
                          </w:rPr>
                          <w:t> </w:t>
                        </w:r>
                        <w:r w:rsidRPr="00CD6290">
                          <w:rPr>
                            <w:noProof/>
                            <w:color w:val="FF0000"/>
                            <w:spacing w:val="-1"/>
                          </w:rPr>
                          <w:t>suivantes</w:t>
                        </w:r>
                        <w:r w:rsidRPr="00CD6290">
                          <w:rPr>
                            <w:rFonts w:ascii="Calibri" w:hAnsi="Calibri" w:cs="Calibri"/>
                            <w:noProof/>
                            <w:color w:val="FF0000"/>
                            <w:spacing w:val="5"/>
                          </w:rPr>
                          <w:t> </w:t>
                        </w:r>
                        <w:r w:rsidRPr="00CD6290">
                          <w:rPr>
                            <w:noProof/>
                            <w:color w:val="FF0000"/>
                            <w:spacing w:val="-1"/>
                          </w:rPr>
                          <w:t>de</w:t>
                        </w:r>
                      </w:p>
                      <w:p w:rsidR="00313BBF" w:rsidRPr="00CD6290" w:rsidRDefault="00313BBF" w:rsidP="00DE1BCC">
                        <w:pPr>
                          <w:ind w:left="29" w:right="-239"/>
                          <w:rPr>
                            <w:color w:val="FF0000"/>
                          </w:rPr>
                        </w:pPr>
                        <w:r w:rsidRPr="00CD6290">
                          <w:rPr>
                            <w:noProof/>
                            <w:color w:val="FF0000"/>
                            <w:spacing w:val="-1"/>
                          </w:rPr>
                          <w:t>Borreliose</w:t>
                        </w:r>
                        <w:r w:rsidRPr="00CD6290">
                          <w:rPr>
                            <w:rFonts w:ascii="Calibri" w:hAnsi="Calibri" w:cs="Calibri"/>
                            <w:noProof/>
                            <w:color w:val="FF0000"/>
                            <w:spacing w:val="6"/>
                          </w:rPr>
                          <w:t> </w:t>
                        </w:r>
                        <w:r w:rsidRPr="00CD6290">
                          <w:rPr>
                            <w:noProof/>
                            <w:color w:val="FF0000"/>
                            <w:spacing w:val="-1"/>
                          </w:rPr>
                          <w:t>de</w:t>
                        </w:r>
                        <w:r w:rsidRPr="00CD6290">
                          <w:rPr>
                            <w:rFonts w:ascii="Calibri" w:hAnsi="Calibri" w:cs="Calibri"/>
                            <w:noProof/>
                            <w:color w:val="FF0000"/>
                            <w:spacing w:val="4"/>
                          </w:rPr>
                          <w:t> </w:t>
                        </w:r>
                        <w:r w:rsidRPr="00CD6290">
                          <w:rPr>
                            <w:noProof/>
                            <w:color w:val="FF0000"/>
                            <w:spacing w:val="-4"/>
                          </w:rPr>
                          <w:t>Lyme</w:t>
                        </w:r>
                        <w:r w:rsidRPr="00CD6290">
                          <w:rPr>
                            <w:rFonts w:ascii="Calibri" w:hAnsi="Calibri" w:cs="Calibri"/>
                            <w:noProof/>
                            <w:color w:val="FF0000"/>
                            <w:spacing w:val="6"/>
                          </w:rPr>
                          <w:t> </w:t>
                        </w:r>
                        <w:r w:rsidRPr="00CD6290">
                          <w:rPr>
                            <w:noProof/>
                            <w:color w:val="FF0000"/>
                            <w:spacing w:val="-1"/>
                          </w:rPr>
                          <w:t>:</w:t>
                        </w:r>
                      </w:p>
                      <w:p w:rsidR="00313BBF" w:rsidRPr="00CD6290" w:rsidRDefault="00313BBF" w:rsidP="00DE1BCC">
                        <w:pPr>
                          <w:ind w:left="29" w:right="-239"/>
                          <w:rPr>
                            <w:color w:val="FF0000"/>
                          </w:rPr>
                        </w:pPr>
                        <w:r w:rsidRPr="00CD6290">
                          <w:rPr>
                            <w:noProof/>
                            <w:color w:val="FF0000"/>
                            <w:spacing w:val="-1"/>
                          </w:rPr>
                          <w:t>1.</w:t>
                        </w:r>
                        <w:r w:rsidRPr="00CD6290">
                          <w:rPr>
                            <w:rFonts w:ascii="Calibri" w:hAnsi="Calibri" w:cs="Calibri"/>
                            <w:noProof/>
                            <w:color w:val="FF0000"/>
                            <w:spacing w:val="4"/>
                          </w:rPr>
                          <w:t> </w:t>
                        </w:r>
                        <w:r w:rsidRPr="00CD6290">
                          <w:rPr>
                            <w:noProof/>
                            <w:color w:val="FF0000"/>
                            <w:spacing w:val="-1"/>
                          </w:rPr>
                          <w:t>Manifestation</w:t>
                        </w:r>
                        <w:r w:rsidRPr="00CD6290">
                          <w:rPr>
                            <w:rFonts w:ascii="Calibri" w:hAnsi="Calibri" w:cs="Calibri"/>
                            <w:noProof/>
                            <w:color w:val="FF0000"/>
                            <w:spacing w:val="4"/>
                          </w:rPr>
                          <w:t> </w:t>
                        </w:r>
                        <w:r w:rsidRPr="00CD6290">
                          <w:rPr>
                            <w:noProof/>
                            <w:color w:val="FF0000"/>
                            <w:spacing w:val="-1"/>
                          </w:rPr>
                          <w:t>primaire</w:t>
                        </w:r>
                        <w:r w:rsidRPr="00CD6290">
                          <w:rPr>
                            <w:rFonts w:ascii="Calibri" w:hAnsi="Calibri" w:cs="Calibri"/>
                            <w:noProof/>
                            <w:color w:val="FF0000"/>
                            <w:spacing w:val="6"/>
                          </w:rPr>
                          <w:t> </w:t>
                        </w:r>
                        <w:r w:rsidRPr="00CD6290">
                          <w:rPr>
                            <w:noProof/>
                            <w:color w:val="FF0000"/>
                            <w:spacing w:val="-1"/>
                          </w:rPr>
                          <w:t>:</w:t>
                        </w:r>
                      </w:p>
                      <w:p w:rsidR="00313BBF" w:rsidRPr="00CD6290" w:rsidRDefault="00313BBF" w:rsidP="00DE1BCC">
                        <w:pPr>
                          <w:ind w:left="29" w:right="-239"/>
                          <w:rPr>
                            <w:color w:val="FF0000"/>
                          </w:rPr>
                        </w:pPr>
                        <w:r w:rsidRPr="00CD6290">
                          <w:rPr>
                            <w:noProof/>
                            <w:color w:val="FF0000"/>
                            <w:spacing w:val="-1"/>
                          </w:rPr>
                          <w:t>Erythème</w:t>
                        </w:r>
                        <w:r w:rsidRPr="00CD6290">
                          <w:rPr>
                            <w:rFonts w:ascii="Calibri" w:hAnsi="Calibri" w:cs="Calibri"/>
                            <w:noProof/>
                            <w:color w:val="FF0000"/>
                            <w:spacing w:val="4"/>
                          </w:rPr>
                          <w:t> </w:t>
                        </w:r>
                        <w:r w:rsidRPr="00CD6290">
                          <w:rPr>
                            <w:noProof/>
                            <w:color w:val="FF0000"/>
                            <w:spacing w:val="-1"/>
                          </w:rPr>
                          <w:t>migrant</w:t>
                        </w:r>
                        <w:r w:rsidRPr="00CD6290">
                          <w:rPr>
                            <w:rFonts w:ascii="Calibri" w:hAnsi="Calibri" w:cs="Calibri"/>
                            <w:noProof/>
                            <w:color w:val="FF0000"/>
                            <w:spacing w:val="6"/>
                          </w:rPr>
                          <w:t> </w:t>
                        </w:r>
                        <w:r w:rsidRPr="00CD6290">
                          <w:rPr>
                            <w:noProof/>
                            <w:color w:val="FF0000"/>
                            <w:spacing w:val="-1"/>
                          </w:rPr>
                          <w:t>de</w:t>
                        </w:r>
                        <w:r w:rsidRPr="00CD6290">
                          <w:rPr>
                            <w:rFonts w:ascii="Calibri" w:hAnsi="Calibri" w:cs="Calibri"/>
                            <w:noProof/>
                            <w:color w:val="FF0000"/>
                            <w:spacing w:val="4"/>
                          </w:rPr>
                          <w:t> </w:t>
                        </w:r>
                        <w:r w:rsidRPr="00CD6290">
                          <w:rPr>
                            <w:noProof/>
                            <w:color w:val="FF0000"/>
                            <w:spacing w:val="-1"/>
                          </w:rPr>
                          <w:t>Lipschutz,</w:t>
                        </w:r>
                        <w:r w:rsidRPr="00CD6290">
                          <w:rPr>
                            <w:rFonts w:ascii="Calibri" w:hAnsi="Calibri" w:cs="Calibri"/>
                            <w:noProof/>
                            <w:color w:val="FF0000"/>
                            <w:spacing w:val="6"/>
                          </w:rPr>
                          <w:t> </w:t>
                        </w:r>
                        <w:r w:rsidRPr="00CD6290">
                          <w:rPr>
                            <w:noProof/>
                            <w:color w:val="FF0000"/>
                            <w:spacing w:val="-1"/>
                          </w:rPr>
                          <w:t>avec</w:t>
                        </w:r>
                        <w:r w:rsidRPr="00CD6290">
                          <w:rPr>
                            <w:rFonts w:ascii="Calibri" w:hAnsi="Calibri" w:cs="Calibri"/>
                            <w:noProof/>
                            <w:color w:val="FF0000"/>
                            <w:spacing w:val="6"/>
                          </w:rPr>
                          <w:t> </w:t>
                        </w:r>
                        <w:r w:rsidRPr="00CD6290">
                          <w:rPr>
                            <w:noProof/>
                            <w:color w:val="FF0000"/>
                            <w:spacing w:val="-1"/>
                          </w:rPr>
                          <w:t>ou</w:t>
                        </w:r>
                      </w:p>
                      <w:p w:rsidR="00313BBF" w:rsidRPr="00CD6290" w:rsidRDefault="00313BBF" w:rsidP="00DE1BCC">
                        <w:pPr>
                          <w:ind w:left="29" w:right="-239"/>
                          <w:rPr>
                            <w:color w:val="FF0000"/>
                          </w:rPr>
                        </w:pPr>
                        <w:r w:rsidRPr="00CD6290">
                          <w:rPr>
                            <w:noProof/>
                            <w:color w:val="FF0000"/>
                            <w:spacing w:val="-1"/>
                          </w:rPr>
                          <w:t>sans</w:t>
                        </w:r>
                        <w:r w:rsidRPr="00CD6290">
                          <w:rPr>
                            <w:rFonts w:ascii="Calibri" w:hAnsi="Calibri" w:cs="Calibri"/>
                            <w:noProof/>
                            <w:color w:val="FF0000"/>
                            <w:spacing w:val="5"/>
                          </w:rPr>
                          <w:t> </w:t>
                        </w:r>
                        <w:r w:rsidRPr="00CD6290">
                          <w:rPr>
                            <w:noProof/>
                            <w:color w:val="FF0000"/>
                            <w:spacing w:val="-1"/>
                          </w:rPr>
                          <w:t>signes</w:t>
                        </w:r>
                        <w:r w:rsidRPr="00CD6290">
                          <w:rPr>
                            <w:rFonts w:ascii="Calibri" w:hAnsi="Calibri" w:cs="Calibri"/>
                            <w:noProof/>
                            <w:color w:val="FF0000"/>
                            <w:spacing w:val="5"/>
                          </w:rPr>
                          <w:t> </w:t>
                        </w:r>
                        <w:r w:rsidRPr="00CD6290">
                          <w:rPr>
                            <w:noProof/>
                            <w:color w:val="FF0000"/>
                          </w:rPr>
                          <w:t>généraux.</w:t>
                        </w:r>
                      </w:p>
                    </w:tc>
                    <w:tc>
                      <w:tcPr>
                        <w:tcW w:w="1819"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505" w:right="-239"/>
                          <w:rPr>
                            <w:color w:val="FF0000"/>
                          </w:rPr>
                        </w:pPr>
                        <w:r w:rsidRPr="00CD6290">
                          <w:rPr>
                            <w:noProof/>
                            <w:color w:val="FF0000"/>
                            <w:spacing w:val="-1"/>
                          </w:rPr>
                          <w:t>30</w:t>
                        </w:r>
                        <w:r w:rsidRPr="00CD6290">
                          <w:rPr>
                            <w:rFonts w:ascii="Calibri" w:hAnsi="Calibri" w:cs="Calibri"/>
                            <w:noProof/>
                            <w:color w:val="FF0000"/>
                            <w:spacing w:val="4"/>
                          </w:rPr>
                          <w:t> </w:t>
                        </w:r>
                        <w:r w:rsidRPr="00CD6290">
                          <w:rPr>
                            <w:noProof/>
                            <w:color w:val="FF0000"/>
                            <w:spacing w:val="-1"/>
                          </w:rPr>
                          <w:t>jours</w:t>
                        </w:r>
                      </w:p>
                    </w:tc>
                    <w:tc>
                      <w:tcPr>
                        <w:tcW w:w="4288"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rPr>
                            <w:color w:val="FF0000"/>
                          </w:rPr>
                        </w:pPr>
                      </w:p>
                    </w:tc>
                  </w:tr>
                  <w:tr w:rsidR="00313BBF" w:rsidRPr="00CD6290" w:rsidTr="00116396">
                    <w:trPr>
                      <w:trHeight w:hRule="exact" w:val="5520"/>
                    </w:trPr>
                    <w:tc>
                      <w:tcPr>
                        <w:tcW w:w="4284"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29" w:right="-239"/>
                          <w:rPr>
                            <w:color w:val="FF0000"/>
                          </w:rPr>
                        </w:pPr>
                        <w:r w:rsidRPr="00CD6290">
                          <w:rPr>
                            <w:noProof/>
                            <w:color w:val="FF0000"/>
                            <w:spacing w:val="-1"/>
                          </w:rPr>
                          <w:t>2.</w:t>
                        </w:r>
                        <w:r w:rsidRPr="00CD6290">
                          <w:rPr>
                            <w:rFonts w:ascii="Calibri" w:hAnsi="Calibri" w:cs="Calibri"/>
                            <w:noProof/>
                            <w:color w:val="FF0000"/>
                            <w:spacing w:val="4"/>
                          </w:rPr>
                          <w:t> </w:t>
                        </w:r>
                        <w:r w:rsidRPr="00CD6290">
                          <w:rPr>
                            <w:noProof/>
                            <w:color w:val="FF0000"/>
                            <w:spacing w:val="-1"/>
                          </w:rPr>
                          <w:t>Manifestations</w:t>
                        </w:r>
                        <w:r w:rsidRPr="00CD6290">
                          <w:rPr>
                            <w:rFonts w:ascii="Calibri" w:hAnsi="Calibri" w:cs="Calibri"/>
                            <w:noProof/>
                            <w:color w:val="FF0000"/>
                            <w:spacing w:val="5"/>
                          </w:rPr>
                          <w:t> </w:t>
                        </w:r>
                        <w:r w:rsidRPr="00CD6290">
                          <w:rPr>
                            <w:noProof/>
                            <w:color w:val="FF0000"/>
                            <w:spacing w:val="-1"/>
                          </w:rPr>
                          <w:t>secondaires</w:t>
                        </w:r>
                        <w:r w:rsidRPr="00CD6290">
                          <w:rPr>
                            <w:rFonts w:ascii="Calibri" w:hAnsi="Calibri" w:cs="Calibri"/>
                            <w:noProof/>
                            <w:color w:val="FF0000"/>
                            <w:spacing w:val="7"/>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2"/>
                          </w:rPr>
                          <w:t>Troubles</w:t>
                        </w:r>
                        <w:r w:rsidRPr="00CD6290">
                          <w:rPr>
                            <w:rFonts w:ascii="Calibri" w:hAnsi="Calibri" w:cs="Calibri"/>
                            <w:noProof/>
                            <w:color w:val="FF0000"/>
                            <w:spacing w:val="5"/>
                          </w:rPr>
                          <w:t> </w:t>
                        </w:r>
                        <w:r w:rsidRPr="00CD6290">
                          <w:rPr>
                            <w:noProof/>
                            <w:color w:val="FF0000"/>
                            <w:spacing w:val="-1"/>
                          </w:rPr>
                          <w:t>neurologiques</w:t>
                        </w:r>
                        <w:r w:rsidRPr="00CD6290">
                          <w:rPr>
                            <w:rFonts w:ascii="Calibri" w:hAnsi="Calibri" w:cs="Calibri"/>
                            <w:noProof/>
                            <w:color w:val="FF0000"/>
                            <w:spacing w:val="5"/>
                          </w:rPr>
                          <w:t> </w:t>
                        </w:r>
                        <w:r w:rsidRPr="00CD6290">
                          <w:rPr>
                            <w:noProof/>
                            <w:color w:val="FF0000"/>
                            <w:spacing w:val="-1"/>
                          </w:rPr>
                          <w:t>:</w:t>
                        </w:r>
                        <w:r w:rsidRPr="00CD6290">
                          <w:rPr>
                            <w:rFonts w:ascii="Calibri" w:hAnsi="Calibri" w:cs="Calibri"/>
                            <w:noProof/>
                            <w:color w:val="FF0000"/>
                            <w:spacing w:val="4"/>
                          </w:rPr>
                          <w:t> </w:t>
                        </w:r>
                        <w:r w:rsidRPr="00CD6290">
                          <w:rPr>
                            <w:noProof/>
                            <w:color w:val="FF0000"/>
                          </w:rPr>
                          <w:t>méningite</w:t>
                        </w:r>
                      </w:p>
                      <w:p w:rsidR="00313BBF" w:rsidRPr="00CD6290" w:rsidRDefault="00313BBF" w:rsidP="00DA727B">
                        <w:pPr>
                          <w:spacing w:line="276" w:lineRule="exact"/>
                          <w:ind w:left="29" w:right="-239"/>
                          <w:rPr>
                            <w:color w:val="FF0000"/>
                          </w:rPr>
                        </w:pPr>
                        <w:r w:rsidRPr="00CD6290">
                          <w:rPr>
                            <w:noProof/>
                            <w:color w:val="FF0000"/>
                            <w:spacing w:val="-1"/>
                          </w:rPr>
                          <w:t>lymphocytaire,</w:t>
                        </w:r>
                        <w:r w:rsidRPr="00CD6290">
                          <w:rPr>
                            <w:rFonts w:ascii="Calibri" w:hAnsi="Calibri" w:cs="Calibri"/>
                            <w:noProof/>
                            <w:color w:val="FF0000"/>
                            <w:spacing w:val="6"/>
                          </w:rPr>
                          <w:t> </w:t>
                        </w:r>
                        <w:r w:rsidRPr="00CD6290">
                          <w:rPr>
                            <w:noProof/>
                            <w:color w:val="FF0000"/>
                            <w:spacing w:val="-1"/>
                          </w:rPr>
                          <w:t>parfois</w:t>
                        </w:r>
                        <w:r w:rsidRPr="00CD6290">
                          <w:rPr>
                            <w:rFonts w:ascii="Calibri" w:hAnsi="Calibri" w:cs="Calibri"/>
                            <w:noProof/>
                            <w:color w:val="FF0000"/>
                            <w:spacing w:val="5"/>
                          </w:rPr>
                          <w:t> </w:t>
                        </w:r>
                        <w:r w:rsidRPr="00CD6290">
                          <w:rPr>
                            <w:noProof/>
                            <w:color w:val="FF0000"/>
                            <w:spacing w:val="-1"/>
                          </w:rPr>
                          <w:t>isolée</w:t>
                        </w:r>
                        <w:r w:rsidRPr="00CD6290">
                          <w:rPr>
                            <w:rFonts w:ascii="Calibri" w:hAnsi="Calibri" w:cs="Calibri"/>
                            <w:noProof/>
                            <w:color w:val="FF0000"/>
                            <w:spacing w:val="6"/>
                          </w:rPr>
                          <w:t> </w:t>
                        </w:r>
                        <w:r w:rsidRPr="00CD6290">
                          <w:rPr>
                            <w:noProof/>
                            <w:color w:val="FF0000"/>
                            <w:spacing w:val="-1"/>
                          </w:rPr>
                          <w:t>ou</w:t>
                        </w:r>
                        <w:r w:rsidRPr="00CD6290">
                          <w:rPr>
                            <w:rFonts w:ascii="Calibri" w:hAnsi="Calibri" w:cs="Calibri"/>
                            <w:noProof/>
                            <w:color w:val="FF0000"/>
                            <w:spacing w:val="4"/>
                          </w:rPr>
                          <w:t> </w:t>
                        </w:r>
                        <w:r w:rsidRPr="00CD6290">
                          <w:rPr>
                            <w:noProof/>
                            <w:color w:val="FF0000"/>
                            <w:spacing w:val="-1"/>
                          </w:rPr>
                          <w:t>associée</w:t>
                        </w:r>
                        <w:r w:rsidRPr="00CD6290">
                          <w:rPr>
                            <w:rFonts w:ascii="Calibri" w:hAnsi="Calibri" w:cs="Calibri"/>
                            <w:noProof/>
                            <w:color w:val="FF0000"/>
                            <w:spacing w:val="6"/>
                          </w:rPr>
                          <w:t> </w:t>
                        </w:r>
                        <w:r w:rsidRPr="00CD6290">
                          <w:rPr>
                            <w:noProof/>
                            <w:color w:val="FF0000"/>
                            <w:spacing w:val="-1"/>
                          </w:rPr>
                          <w:t>à</w:t>
                        </w:r>
                      </w:p>
                      <w:p w:rsidR="00313BBF" w:rsidRPr="00CD6290" w:rsidRDefault="00313BBF" w:rsidP="00DA727B">
                        <w:pPr>
                          <w:spacing w:line="276" w:lineRule="exact"/>
                          <w:ind w:left="29" w:right="-239"/>
                          <w:rPr>
                            <w:color w:val="FF0000"/>
                          </w:rPr>
                        </w:pP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20"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douleurs</w:t>
                        </w:r>
                        <w:r w:rsidRPr="00CD6290">
                          <w:rPr>
                            <w:rFonts w:ascii="Calibri" w:hAnsi="Calibri" w:cs="Calibri"/>
                            <w:noProof/>
                            <w:color w:val="FF0000"/>
                            <w:spacing w:val="5"/>
                          </w:rPr>
                          <w:t> </w:t>
                        </w:r>
                        <w:r w:rsidRPr="00CD6290">
                          <w:rPr>
                            <w:noProof/>
                            <w:color w:val="FF0000"/>
                          </w:rPr>
                          <w:t>radiculaires</w:t>
                        </w:r>
                        <w:r w:rsidRPr="00CD6290">
                          <w:rPr>
                            <w:rFonts w:ascii="Calibri" w:hAnsi="Calibri" w:cs="Calibri"/>
                            <w:noProof/>
                            <w:color w:val="FF0000"/>
                            <w:spacing w:val="5"/>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troubles</w:t>
                        </w:r>
                        <w:r w:rsidRPr="00CD6290">
                          <w:rPr>
                            <w:rFonts w:ascii="Calibri" w:hAnsi="Calibri" w:cs="Calibri"/>
                            <w:noProof/>
                            <w:color w:val="FF0000"/>
                            <w:spacing w:val="5"/>
                          </w:rPr>
                          <w:t> </w:t>
                        </w:r>
                        <w:r w:rsidRPr="00CD6290">
                          <w:rPr>
                            <w:noProof/>
                            <w:color w:val="FF0000"/>
                            <w:spacing w:val="-1"/>
                          </w:rPr>
                          <w:t>de</w:t>
                        </w:r>
                        <w:r w:rsidRPr="00CD6290">
                          <w:rPr>
                            <w:rFonts w:ascii="Calibri" w:hAnsi="Calibri" w:cs="Calibri"/>
                            <w:noProof/>
                            <w:color w:val="FF0000"/>
                            <w:spacing w:val="6"/>
                          </w:rPr>
                          <w:t> </w:t>
                        </w:r>
                        <w:r w:rsidRPr="00CD6290">
                          <w:rPr>
                            <w:noProof/>
                            <w:color w:val="FF0000"/>
                            <w:spacing w:val="-1"/>
                          </w:rPr>
                          <w:t>la</w:t>
                        </w:r>
                        <w:r w:rsidRPr="00CD6290">
                          <w:rPr>
                            <w:rFonts w:ascii="Calibri" w:hAnsi="Calibri" w:cs="Calibri"/>
                            <w:noProof/>
                            <w:color w:val="FF0000"/>
                            <w:spacing w:val="4"/>
                          </w:rPr>
                          <w:t> </w:t>
                        </w:r>
                        <w:r w:rsidRPr="00CD6290">
                          <w:rPr>
                            <w:noProof/>
                            <w:color w:val="FF0000"/>
                            <w:spacing w:val="-1"/>
                          </w:rPr>
                          <w:t>sensibilité</w:t>
                        </w:r>
                        <w:r w:rsidRPr="00CD6290">
                          <w:rPr>
                            <w:rFonts w:ascii="Calibri" w:hAnsi="Calibri" w:cs="Calibri"/>
                            <w:noProof/>
                            <w:color w:val="FF0000"/>
                            <w:spacing w:val="6"/>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20"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atteinte</w:t>
                        </w:r>
                        <w:r w:rsidRPr="00CD6290">
                          <w:rPr>
                            <w:rFonts w:ascii="Calibri" w:hAnsi="Calibri" w:cs="Calibri"/>
                            <w:noProof/>
                            <w:color w:val="FF0000"/>
                            <w:spacing w:val="6"/>
                          </w:rPr>
                          <w:t> </w:t>
                        </w:r>
                        <w:r w:rsidRPr="00CD6290">
                          <w:rPr>
                            <w:noProof/>
                            <w:color w:val="FF0000"/>
                            <w:spacing w:val="-1"/>
                          </w:rPr>
                          <w:t>des</w:t>
                        </w:r>
                        <w:r w:rsidRPr="00CD6290">
                          <w:rPr>
                            <w:rFonts w:ascii="Calibri" w:hAnsi="Calibri" w:cs="Calibri"/>
                            <w:noProof/>
                            <w:color w:val="FF0000"/>
                            <w:spacing w:val="5"/>
                          </w:rPr>
                          <w:t> </w:t>
                        </w:r>
                        <w:r w:rsidRPr="00CD6290">
                          <w:rPr>
                            <w:noProof/>
                            <w:color w:val="FF0000"/>
                            <w:spacing w:val="-1"/>
                          </w:rPr>
                          <w:t>nerfs</w:t>
                        </w:r>
                        <w:r w:rsidRPr="00CD6290">
                          <w:rPr>
                            <w:rFonts w:ascii="Calibri" w:hAnsi="Calibri" w:cs="Calibri"/>
                            <w:noProof/>
                            <w:color w:val="FF0000"/>
                            <w:spacing w:val="5"/>
                          </w:rPr>
                          <w:t> </w:t>
                        </w:r>
                        <w:r w:rsidRPr="00CD6290">
                          <w:rPr>
                            <w:noProof/>
                            <w:color w:val="FF0000"/>
                            <w:spacing w:val="-1"/>
                          </w:rPr>
                          <w:t>périphériques</w:t>
                        </w:r>
                        <w:r w:rsidRPr="00CD6290">
                          <w:rPr>
                            <w:rFonts w:ascii="Calibri" w:hAnsi="Calibri" w:cs="Calibri"/>
                            <w:noProof/>
                            <w:color w:val="FF0000"/>
                            <w:spacing w:val="5"/>
                          </w:rPr>
                          <w:t> </w:t>
                        </w:r>
                        <w:r w:rsidRPr="00CD6290">
                          <w:rPr>
                            <w:noProof/>
                            <w:color w:val="FF0000"/>
                            <w:spacing w:val="-1"/>
                          </w:rPr>
                          <w:t>et</w:t>
                        </w:r>
                      </w:p>
                      <w:p w:rsidR="00313BBF" w:rsidRPr="00CD6290" w:rsidRDefault="00313BBF" w:rsidP="00DA727B">
                        <w:pPr>
                          <w:spacing w:line="276" w:lineRule="exact"/>
                          <w:ind w:left="29" w:right="-239"/>
                          <w:rPr>
                            <w:color w:val="FF0000"/>
                          </w:rPr>
                        </w:pPr>
                        <w:r w:rsidRPr="00CD6290">
                          <w:rPr>
                            <w:noProof/>
                            <w:color w:val="FF0000"/>
                            <w:spacing w:val="-1"/>
                          </w:rPr>
                          <w:t>crâniens</w:t>
                        </w:r>
                        <w:r w:rsidRPr="00CD6290">
                          <w:rPr>
                            <w:rFonts w:ascii="Calibri" w:hAnsi="Calibri" w:cs="Calibri"/>
                            <w:noProof/>
                            <w:color w:val="FF0000"/>
                            <w:spacing w:val="7"/>
                          </w:rPr>
                          <w:t> </w:t>
                        </w:r>
                        <w:r w:rsidRPr="00CD6290">
                          <w:rPr>
                            <w:noProof/>
                            <w:color w:val="FF0000"/>
                            <w:spacing w:val="-1"/>
                          </w:rPr>
                          <w:t>(syndrome</w:t>
                        </w:r>
                        <w:r w:rsidRPr="00CD6290">
                          <w:rPr>
                            <w:rFonts w:ascii="Calibri" w:hAnsi="Calibri" w:cs="Calibri"/>
                            <w:noProof/>
                            <w:color w:val="FF0000"/>
                            <w:spacing w:val="6"/>
                          </w:rPr>
                          <w:t> </w:t>
                        </w:r>
                        <w:r w:rsidRPr="00CD6290">
                          <w:rPr>
                            <w:noProof/>
                            <w:color w:val="FF0000"/>
                            <w:spacing w:val="-1"/>
                          </w:rPr>
                          <w:t>de</w:t>
                        </w:r>
                        <w:r w:rsidRPr="00CD6290">
                          <w:rPr>
                            <w:rFonts w:ascii="Calibri" w:hAnsi="Calibri" w:cs="Calibri"/>
                            <w:noProof/>
                            <w:color w:val="FF0000"/>
                            <w:spacing w:val="4"/>
                          </w:rPr>
                          <w:t> </w:t>
                        </w:r>
                        <w:r w:rsidRPr="00CD6290">
                          <w:rPr>
                            <w:noProof/>
                            <w:color w:val="FF0000"/>
                          </w:rPr>
                          <w:t>Garin-Bujadoux-</w:t>
                        </w:r>
                      </w:p>
                      <w:p w:rsidR="00313BBF" w:rsidRPr="00CD6290" w:rsidRDefault="00313BBF" w:rsidP="00DA727B">
                        <w:pPr>
                          <w:spacing w:line="276" w:lineRule="exact"/>
                          <w:ind w:left="29" w:right="-239"/>
                          <w:rPr>
                            <w:color w:val="FF0000"/>
                          </w:rPr>
                        </w:pPr>
                        <w:r w:rsidRPr="00CD6290">
                          <w:rPr>
                            <w:noProof/>
                            <w:color w:val="FF0000"/>
                            <w:spacing w:val="-1"/>
                          </w:rPr>
                          <w:t>Bannwarth).</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2"/>
                          </w:rPr>
                          <w:t>Troubles</w:t>
                        </w:r>
                        <w:r w:rsidRPr="00CD6290">
                          <w:rPr>
                            <w:rFonts w:ascii="Calibri" w:hAnsi="Calibri" w:cs="Calibri"/>
                            <w:noProof/>
                            <w:color w:val="FF0000"/>
                            <w:spacing w:val="5"/>
                          </w:rPr>
                          <w:t> </w:t>
                        </w:r>
                        <w:r w:rsidRPr="00CD6290">
                          <w:rPr>
                            <w:noProof/>
                            <w:color w:val="FF0000"/>
                            <w:spacing w:val="-1"/>
                          </w:rPr>
                          <w:t>cardiaques</w:t>
                        </w:r>
                        <w:r w:rsidRPr="00CD6290">
                          <w:rPr>
                            <w:rFonts w:ascii="Calibri" w:hAnsi="Calibri" w:cs="Calibri"/>
                            <w:noProof/>
                            <w:color w:val="FF0000"/>
                            <w:spacing w:val="5"/>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20"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troubles</w:t>
                        </w:r>
                        <w:r w:rsidRPr="00CD6290">
                          <w:rPr>
                            <w:rFonts w:ascii="Calibri" w:hAnsi="Calibri" w:cs="Calibri"/>
                            <w:noProof/>
                            <w:color w:val="FF0000"/>
                            <w:spacing w:val="5"/>
                          </w:rPr>
                          <w:t> </w:t>
                        </w:r>
                        <w:r w:rsidRPr="00CD6290">
                          <w:rPr>
                            <w:noProof/>
                            <w:color w:val="FF0000"/>
                            <w:spacing w:val="-1"/>
                          </w:rPr>
                          <w:t>de</w:t>
                        </w:r>
                        <w:r w:rsidRPr="00CD6290">
                          <w:rPr>
                            <w:rFonts w:ascii="Calibri" w:hAnsi="Calibri" w:cs="Calibri"/>
                            <w:noProof/>
                            <w:color w:val="FF0000"/>
                            <w:spacing w:val="6"/>
                          </w:rPr>
                          <w:t> </w:t>
                        </w:r>
                        <w:r w:rsidRPr="00CD6290">
                          <w:rPr>
                            <w:noProof/>
                            <w:color w:val="FF0000"/>
                            <w:spacing w:val="-1"/>
                          </w:rPr>
                          <w:t>la</w:t>
                        </w:r>
                        <w:r w:rsidRPr="00CD6290">
                          <w:rPr>
                            <w:rFonts w:ascii="Calibri" w:hAnsi="Calibri" w:cs="Calibri"/>
                            <w:noProof/>
                            <w:color w:val="FF0000"/>
                            <w:spacing w:val="4"/>
                          </w:rPr>
                          <w:t> </w:t>
                        </w:r>
                        <w:r w:rsidRPr="00CD6290">
                          <w:rPr>
                            <w:noProof/>
                            <w:color w:val="FF0000"/>
                            <w:spacing w:val="-1"/>
                          </w:rPr>
                          <w:t>conduction</w:t>
                        </w:r>
                        <w:r w:rsidRPr="00CD6290">
                          <w:rPr>
                            <w:rFonts w:ascii="Calibri" w:hAnsi="Calibri" w:cs="Calibri"/>
                            <w:noProof/>
                            <w:color w:val="FF0000"/>
                            <w:spacing w:val="4"/>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péricardite.</w:t>
                        </w:r>
                      </w:p>
                      <w:p w:rsidR="00313BBF" w:rsidRPr="00CD6290" w:rsidRDefault="00313BBF" w:rsidP="00DA727B">
                        <w:pPr>
                          <w:spacing w:line="240" w:lineRule="exact"/>
                          <w:ind w:left="29" w:right="-239"/>
                          <w:rPr>
                            <w:color w:val="FF0000"/>
                          </w:rPr>
                        </w:pPr>
                      </w:p>
                      <w:p w:rsidR="00313BBF" w:rsidRPr="00CD6290" w:rsidRDefault="00313BBF" w:rsidP="00DA727B">
                        <w:pPr>
                          <w:spacing w:line="320" w:lineRule="exact"/>
                          <w:ind w:left="29" w:right="-239"/>
                          <w:rPr>
                            <w:color w:val="FF0000"/>
                          </w:rPr>
                        </w:pPr>
                        <w:r w:rsidRPr="00CD6290">
                          <w:rPr>
                            <w:noProof/>
                            <w:color w:val="FF0000"/>
                            <w:spacing w:val="-2"/>
                          </w:rPr>
                          <w:t>Troubles</w:t>
                        </w:r>
                        <w:r w:rsidRPr="00CD6290">
                          <w:rPr>
                            <w:rFonts w:ascii="Calibri" w:hAnsi="Calibri" w:cs="Calibri"/>
                            <w:noProof/>
                            <w:color w:val="FF0000"/>
                            <w:spacing w:val="5"/>
                          </w:rPr>
                          <w:t> </w:t>
                        </w:r>
                        <w:r w:rsidRPr="00CD6290">
                          <w:rPr>
                            <w:noProof/>
                            <w:color w:val="FF0000"/>
                            <w:spacing w:val="-1"/>
                          </w:rPr>
                          <w:t>articulaires</w:t>
                        </w:r>
                        <w:r w:rsidRPr="00CD6290">
                          <w:rPr>
                            <w:rFonts w:ascii="Calibri" w:hAnsi="Calibri" w:cs="Calibri"/>
                            <w:noProof/>
                            <w:color w:val="FF0000"/>
                            <w:spacing w:val="5"/>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oligoarthrite</w:t>
                        </w:r>
                        <w:r w:rsidRPr="00CD6290">
                          <w:rPr>
                            <w:rFonts w:ascii="Calibri" w:hAnsi="Calibri" w:cs="Calibri"/>
                            <w:noProof/>
                            <w:color w:val="FF0000"/>
                            <w:spacing w:val="6"/>
                          </w:rPr>
                          <w:t> </w:t>
                        </w:r>
                        <w:r w:rsidRPr="00CD6290">
                          <w:rPr>
                            <w:noProof/>
                            <w:color w:val="FF0000"/>
                            <w:spacing w:val="-1"/>
                          </w:rPr>
                          <w:t>régressive.</w:t>
                        </w:r>
                      </w:p>
                    </w:tc>
                    <w:tc>
                      <w:tcPr>
                        <w:tcW w:w="1819"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571" w:right="-239"/>
                          <w:rPr>
                            <w:color w:val="FF0000"/>
                          </w:rPr>
                        </w:pPr>
                        <w:r w:rsidRPr="00CD6290">
                          <w:rPr>
                            <w:noProof/>
                            <w:color w:val="FF0000"/>
                            <w:spacing w:val="-1"/>
                          </w:rPr>
                          <w:t>6</w:t>
                        </w:r>
                        <w:r w:rsidRPr="00CD6290">
                          <w:rPr>
                            <w:rFonts w:ascii="Calibri" w:hAnsi="Calibri" w:cs="Calibri"/>
                            <w:noProof/>
                            <w:color w:val="FF0000"/>
                            <w:spacing w:val="4"/>
                          </w:rPr>
                          <w:t> </w:t>
                        </w:r>
                        <w:r w:rsidRPr="00CD6290">
                          <w:rPr>
                            <w:noProof/>
                            <w:color w:val="FF0000"/>
                            <w:spacing w:val="-1"/>
                          </w:rPr>
                          <w:t>mois</w:t>
                        </w:r>
                      </w:p>
                    </w:tc>
                    <w:tc>
                      <w:tcPr>
                        <w:tcW w:w="4288"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29" w:right="-239"/>
                          <w:rPr>
                            <w:color w:val="FF0000"/>
                          </w:rPr>
                        </w:pPr>
                        <w:r w:rsidRPr="00CD6290">
                          <w:rPr>
                            <w:noProof/>
                            <w:color w:val="FF0000"/>
                            <w:spacing w:val="-2"/>
                          </w:rPr>
                          <w:t>Travaux</w:t>
                        </w:r>
                        <w:r w:rsidRPr="00CD6290">
                          <w:rPr>
                            <w:rFonts w:ascii="Calibri" w:hAnsi="Calibri" w:cs="Calibri"/>
                            <w:noProof/>
                            <w:color w:val="FF0000"/>
                            <w:spacing w:val="6"/>
                          </w:rPr>
                          <w:t> </w:t>
                        </w:r>
                        <w:r w:rsidRPr="00CD6290">
                          <w:rPr>
                            <w:noProof/>
                            <w:color w:val="FF0000"/>
                            <w:spacing w:val="-1"/>
                          </w:rPr>
                          <w:t>exposant</w:t>
                        </w:r>
                        <w:r w:rsidRPr="00CD6290">
                          <w:rPr>
                            <w:rFonts w:ascii="Calibri" w:hAnsi="Calibri" w:cs="Calibri"/>
                            <w:noProof/>
                            <w:color w:val="FF0000"/>
                            <w:spacing w:val="4"/>
                          </w:rPr>
                          <w:t> </w:t>
                        </w:r>
                        <w:r w:rsidRPr="00CD6290">
                          <w:rPr>
                            <w:noProof/>
                            <w:color w:val="FF0000"/>
                            <w:spacing w:val="-1"/>
                          </w:rPr>
                          <w:t>à</w:t>
                        </w:r>
                        <w:r w:rsidRPr="00CD6290">
                          <w:rPr>
                            <w:rFonts w:ascii="Calibri" w:hAnsi="Calibri" w:cs="Calibri"/>
                            <w:noProof/>
                            <w:color w:val="FF0000"/>
                            <w:spacing w:val="6"/>
                          </w:rPr>
                          <w:t> </w:t>
                        </w:r>
                        <w:r w:rsidRPr="00CD6290">
                          <w:rPr>
                            <w:noProof/>
                            <w:color w:val="FF0000"/>
                            <w:spacing w:val="-1"/>
                          </w:rPr>
                          <w:t>la</w:t>
                        </w:r>
                        <w:r w:rsidRPr="00CD6290">
                          <w:rPr>
                            <w:rFonts w:ascii="Calibri" w:hAnsi="Calibri" w:cs="Calibri"/>
                            <w:noProof/>
                            <w:color w:val="FF0000"/>
                            <w:spacing w:val="4"/>
                          </w:rPr>
                          <w:t> </w:t>
                        </w:r>
                        <w:r w:rsidRPr="00CD6290">
                          <w:rPr>
                            <w:noProof/>
                            <w:color w:val="FF0000"/>
                            <w:spacing w:val="-1"/>
                          </w:rPr>
                          <w:t>bactérie</w:t>
                        </w:r>
                        <w:r w:rsidRPr="00CD6290">
                          <w:rPr>
                            <w:rFonts w:ascii="Calibri" w:hAnsi="Calibri" w:cs="Calibri"/>
                            <w:noProof/>
                            <w:color w:val="FF0000"/>
                            <w:spacing w:val="6"/>
                          </w:rPr>
                          <w:t> </w:t>
                        </w:r>
                        <w:r w:rsidRPr="00CD6290">
                          <w:rPr>
                            <w:noProof/>
                            <w:color w:val="FF0000"/>
                          </w:rPr>
                          <w:t>infestant</w:t>
                        </w:r>
                      </w:p>
                      <w:p w:rsidR="00313BBF" w:rsidRPr="00CD6290" w:rsidRDefault="00313BBF" w:rsidP="00DA727B">
                        <w:pPr>
                          <w:spacing w:line="276" w:lineRule="exact"/>
                          <w:ind w:left="29" w:right="-239"/>
                          <w:rPr>
                            <w:color w:val="FF0000"/>
                          </w:rPr>
                        </w:pPr>
                        <w:r w:rsidRPr="00CD6290">
                          <w:rPr>
                            <w:noProof/>
                            <w:color w:val="FF0000"/>
                            <w:spacing w:val="-1"/>
                          </w:rPr>
                          <w:t>des</w:t>
                        </w:r>
                        <w:r w:rsidRPr="00CD6290">
                          <w:rPr>
                            <w:rFonts w:ascii="Calibri" w:hAnsi="Calibri" w:cs="Calibri"/>
                            <w:noProof/>
                            <w:color w:val="FF0000"/>
                            <w:spacing w:val="5"/>
                          </w:rPr>
                          <w:t> </w:t>
                        </w:r>
                        <w:r w:rsidRPr="00CD6290">
                          <w:rPr>
                            <w:noProof/>
                            <w:color w:val="FF0000"/>
                            <w:spacing w:val="-1"/>
                          </w:rPr>
                          <w:t>hôtes</w:t>
                        </w:r>
                        <w:r w:rsidRPr="00CD6290">
                          <w:rPr>
                            <w:rFonts w:ascii="Calibri" w:hAnsi="Calibri" w:cs="Calibri"/>
                            <w:noProof/>
                            <w:color w:val="FF0000"/>
                            <w:spacing w:val="5"/>
                          </w:rPr>
                          <w:t> </w:t>
                        </w:r>
                        <w:r w:rsidRPr="00CD6290">
                          <w:rPr>
                            <w:noProof/>
                            <w:color w:val="FF0000"/>
                            <w:spacing w:val="-1"/>
                          </w:rPr>
                          <w:t>vecteurs</w:t>
                        </w:r>
                        <w:r w:rsidRPr="00CD6290">
                          <w:rPr>
                            <w:rFonts w:ascii="Calibri" w:hAnsi="Calibri" w:cs="Calibri"/>
                            <w:noProof/>
                            <w:color w:val="FF0000"/>
                            <w:spacing w:val="5"/>
                          </w:rPr>
                          <w:t> </w:t>
                        </w:r>
                        <w:r w:rsidRPr="00CD6290">
                          <w:rPr>
                            <w:noProof/>
                            <w:color w:val="FF0000"/>
                          </w:rPr>
                          <w:t>(tiques</w:t>
                        </w:r>
                        <w:r w:rsidRPr="00CD6290">
                          <w:rPr>
                            <w:rFonts w:ascii="Calibri" w:hAnsi="Calibri" w:cs="Calibri"/>
                            <w:noProof/>
                            <w:color w:val="FF0000"/>
                            <w:spacing w:val="5"/>
                          </w:rPr>
                          <w:t> </w:t>
                        </w:r>
                        <w:r w:rsidRPr="00CD6290">
                          <w:rPr>
                            <w:noProof/>
                            <w:color w:val="FF0000"/>
                            <w:spacing w:val="-1"/>
                          </w:rPr>
                          <w:t>du</w:t>
                        </w:r>
                        <w:r w:rsidRPr="00CD6290">
                          <w:rPr>
                            <w:rFonts w:ascii="Calibri" w:hAnsi="Calibri" w:cs="Calibri"/>
                            <w:noProof/>
                            <w:color w:val="FF0000"/>
                            <w:spacing w:val="4"/>
                          </w:rPr>
                          <w:t> </w:t>
                        </w:r>
                        <w:r w:rsidRPr="00CD6290">
                          <w:rPr>
                            <w:noProof/>
                            <w:color w:val="FF0000"/>
                            <w:spacing w:val="-1"/>
                          </w:rPr>
                          <w:t>genre</w:t>
                        </w:r>
                        <w:r w:rsidRPr="00CD6290">
                          <w:rPr>
                            <w:rFonts w:ascii="Calibri" w:hAnsi="Calibri" w:cs="Calibri"/>
                            <w:noProof/>
                            <w:color w:val="FF0000"/>
                            <w:spacing w:val="4"/>
                          </w:rPr>
                          <w:t> </w:t>
                        </w:r>
                        <w:r w:rsidRPr="00CD6290">
                          <w:rPr>
                            <w:noProof/>
                            <w:color w:val="FF0000"/>
                            <w:spacing w:val="-1"/>
                          </w:rPr>
                          <w:t>ixodes)</w:t>
                        </w:r>
                      </w:p>
                      <w:p w:rsidR="00313BBF" w:rsidRPr="00CD6290" w:rsidRDefault="00313BBF" w:rsidP="00DA727B">
                        <w:pPr>
                          <w:spacing w:line="276" w:lineRule="exact"/>
                          <w:ind w:left="29" w:right="-239"/>
                          <w:rPr>
                            <w:color w:val="FF0000"/>
                          </w:rPr>
                        </w:pPr>
                        <w:r w:rsidRPr="00CD6290">
                          <w:rPr>
                            <w:noProof/>
                            <w:color w:val="FF0000"/>
                            <w:spacing w:val="-1"/>
                          </w:rPr>
                          <w:t>ou</w:t>
                        </w:r>
                        <w:r w:rsidRPr="00CD6290">
                          <w:rPr>
                            <w:rFonts w:ascii="Calibri" w:hAnsi="Calibri" w:cs="Calibri"/>
                            <w:noProof/>
                            <w:color w:val="FF0000"/>
                            <w:spacing w:val="4"/>
                          </w:rPr>
                          <w:t> </w:t>
                        </w:r>
                        <w:r w:rsidRPr="00CD6290">
                          <w:rPr>
                            <w:noProof/>
                            <w:color w:val="FF0000"/>
                            <w:spacing w:val="-1"/>
                          </w:rPr>
                          <w:t>des</w:t>
                        </w:r>
                        <w:r w:rsidRPr="00CD6290">
                          <w:rPr>
                            <w:rFonts w:ascii="Calibri" w:hAnsi="Calibri" w:cs="Calibri"/>
                            <w:noProof/>
                            <w:color w:val="FF0000"/>
                            <w:spacing w:val="5"/>
                          </w:rPr>
                          <w:t> </w:t>
                        </w:r>
                        <w:r w:rsidRPr="00CD6290">
                          <w:rPr>
                            <w:noProof/>
                            <w:color w:val="FF0000"/>
                            <w:spacing w:val="-1"/>
                          </w:rPr>
                          <w:t>hôtes</w:t>
                        </w:r>
                        <w:r w:rsidRPr="00CD6290">
                          <w:rPr>
                            <w:rFonts w:ascii="Calibri" w:hAnsi="Calibri" w:cs="Calibri"/>
                            <w:noProof/>
                            <w:color w:val="FF0000"/>
                            <w:spacing w:val="5"/>
                          </w:rPr>
                          <w:t> </w:t>
                        </w:r>
                        <w:r w:rsidRPr="00CD6290">
                          <w:rPr>
                            <w:noProof/>
                            <w:color w:val="FF0000"/>
                            <w:spacing w:val="-1"/>
                          </w:rPr>
                          <w:t>réservoirs</w:t>
                        </w:r>
                        <w:r w:rsidRPr="00CD6290">
                          <w:rPr>
                            <w:rFonts w:ascii="Calibri" w:hAnsi="Calibri" w:cs="Calibri"/>
                            <w:noProof/>
                            <w:color w:val="FF0000"/>
                            <w:spacing w:val="7"/>
                          </w:rPr>
                          <w:t> </w:t>
                        </w:r>
                        <w:r w:rsidRPr="00CD6290">
                          <w:rPr>
                            <w:noProof/>
                            <w:color w:val="FF0000"/>
                            <w:spacing w:val="-1"/>
                          </w:rPr>
                          <w:t>(vertébrés</w:t>
                        </w:r>
                        <w:r w:rsidRPr="00CD6290">
                          <w:rPr>
                            <w:rFonts w:ascii="Calibri" w:hAnsi="Calibri" w:cs="Calibri"/>
                            <w:noProof/>
                            <w:color w:val="FF0000"/>
                            <w:spacing w:val="5"/>
                          </w:rPr>
                          <w:t> </w:t>
                        </w:r>
                        <w:r w:rsidRPr="00CD6290">
                          <w:rPr>
                            <w:noProof/>
                            <w:color w:val="FF0000"/>
                            <w:spacing w:val="-1"/>
                          </w:rPr>
                          <w:t>sauvages</w:t>
                        </w:r>
                      </w:p>
                      <w:p w:rsidR="00313BBF" w:rsidRPr="00CD6290" w:rsidRDefault="00313BBF" w:rsidP="00DA727B">
                        <w:pPr>
                          <w:spacing w:line="276" w:lineRule="exact"/>
                          <w:ind w:left="29" w:right="-239"/>
                          <w:rPr>
                            <w:color w:val="FF0000"/>
                          </w:rPr>
                        </w:pPr>
                        <w:r w:rsidRPr="00CD6290">
                          <w:rPr>
                            <w:noProof/>
                            <w:color w:val="FF0000"/>
                            <w:spacing w:val="-1"/>
                          </w:rPr>
                          <w:t>ou</w:t>
                        </w:r>
                        <w:r w:rsidRPr="00CD6290">
                          <w:rPr>
                            <w:rFonts w:ascii="Calibri" w:hAnsi="Calibri" w:cs="Calibri"/>
                            <w:noProof/>
                            <w:color w:val="FF0000"/>
                            <w:spacing w:val="4"/>
                          </w:rPr>
                          <w:t> </w:t>
                        </w:r>
                        <w:r w:rsidRPr="00CD6290">
                          <w:rPr>
                            <w:noProof/>
                            <w:color w:val="FF0000"/>
                          </w:rPr>
                          <w:t>domestiques)</w:t>
                        </w:r>
                        <w:r w:rsidRPr="00CD6290">
                          <w:rPr>
                            <w:rFonts w:ascii="Calibri" w:hAnsi="Calibri" w:cs="Calibri"/>
                            <w:noProof/>
                            <w:color w:val="FF0000"/>
                            <w:spacing w:val="4"/>
                          </w:rPr>
                          <w:t> </w:t>
                        </w:r>
                        <w:r w:rsidRPr="00CD6290">
                          <w:rPr>
                            <w:noProof/>
                            <w:color w:val="FF0000"/>
                            <w:spacing w:val="-1"/>
                          </w:rPr>
                          <w:t>et</w:t>
                        </w:r>
                        <w:r w:rsidRPr="00CD6290">
                          <w:rPr>
                            <w:rFonts w:ascii="Calibri" w:hAnsi="Calibri" w:cs="Calibri"/>
                            <w:noProof/>
                            <w:color w:val="FF0000"/>
                            <w:spacing w:val="6"/>
                          </w:rPr>
                          <w:t> </w:t>
                        </w:r>
                        <w:r w:rsidRPr="00CD6290">
                          <w:rPr>
                            <w:noProof/>
                            <w:color w:val="FF0000"/>
                            <w:spacing w:val="-1"/>
                          </w:rPr>
                          <w:t>effectués</w:t>
                        </w:r>
                        <w:r w:rsidRPr="00CD6290">
                          <w:rPr>
                            <w:rFonts w:ascii="Calibri" w:hAnsi="Calibri" w:cs="Calibri"/>
                            <w:noProof/>
                            <w:color w:val="FF0000"/>
                            <w:spacing w:val="7"/>
                          </w:rPr>
                          <w:t> </w:t>
                        </w:r>
                        <w:r w:rsidRPr="00CD6290">
                          <w:rPr>
                            <w:noProof/>
                            <w:color w:val="FF0000"/>
                            <w:spacing w:val="-1"/>
                          </w:rPr>
                          <w:t>sur</w:t>
                        </w:r>
                        <w:r w:rsidRPr="00CD6290">
                          <w:rPr>
                            <w:rFonts w:ascii="Calibri" w:hAnsi="Calibri" w:cs="Calibri"/>
                            <w:noProof/>
                            <w:color w:val="FF0000"/>
                            <w:spacing w:val="4"/>
                          </w:rPr>
                          <w:t> </w:t>
                        </w:r>
                        <w:r w:rsidRPr="00CD6290">
                          <w:rPr>
                            <w:noProof/>
                            <w:color w:val="FF0000"/>
                          </w:rPr>
                          <w:t>toute</w:t>
                        </w:r>
                        <w:r w:rsidRPr="00CD6290">
                          <w:rPr>
                            <w:rFonts w:ascii="Calibri" w:hAnsi="Calibri" w:cs="Calibri"/>
                            <w:noProof/>
                            <w:color w:val="FF0000"/>
                            <w:spacing w:val="4"/>
                          </w:rPr>
                          <w:t> </w:t>
                        </w:r>
                        <w:r w:rsidRPr="00CD6290">
                          <w:rPr>
                            <w:noProof/>
                            <w:color w:val="FF0000"/>
                            <w:spacing w:val="-1"/>
                          </w:rPr>
                          <w:t>zone</w:t>
                        </w:r>
                      </w:p>
                      <w:p w:rsidR="00313BBF" w:rsidRPr="00CD6290" w:rsidRDefault="00313BBF" w:rsidP="00DA727B">
                        <w:pPr>
                          <w:spacing w:line="276" w:lineRule="exact"/>
                          <w:ind w:left="29" w:right="-239"/>
                          <w:rPr>
                            <w:color w:val="FF0000"/>
                          </w:rPr>
                        </w:pPr>
                        <w:r w:rsidRPr="00CD6290">
                          <w:rPr>
                            <w:noProof/>
                            <w:color w:val="FF0000"/>
                          </w:rPr>
                          <w:t>présentant</w:t>
                        </w:r>
                        <w:r w:rsidRPr="00CD6290">
                          <w:rPr>
                            <w:rFonts w:ascii="Calibri" w:hAnsi="Calibri" w:cs="Calibri"/>
                            <w:noProof/>
                            <w:color w:val="FF0000"/>
                            <w:spacing w:val="4"/>
                          </w:rPr>
                          <w:t> </w:t>
                        </w:r>
                        <w:r w:rsidRPr="00CD6290">
                          <w:rPr>
                            <w:noProof/>
                            <w:color w:val="FF0000"/>
                            <w:spacing w:val="-1"/>
                          </w:rPr>
                          <w:t>un</w:t>
                        </w:r>
                        <w:r w:rsidRPr="00CD6290">
                          <w:rPr>
                            <w:rFonts w:ascii="Calibri" w:hAnsi="Calibri" w:cs="Calibri"/>
                            <w:noProof/>
                            <w:color w:val="FF0000"/>
                            <w:spacing w:val="4"/>
                          </w:rPr>
                          <w:t> </w:t>
                        </w:r>
                        <w:r w:rsidRPr="00CD6290">
                          <w:rPr>
                            <w:noProof/>
                            <w:color w:val="FF0000"/>
                          </w:rPr>
                          <w:t>couvert</w:t>
                        </w:r>
                        <w:r w:rsidRPr="00CD6290">
                          <w:rPr>
                            <w:rFonts w:ascii="Calibri" w:hAnsi="Calibri" w:cs="Calibri"/>
                            <w:noProof/>
                            <w:color w:val="FF0000"/>
                            <w:spacing w:val="4"/>
                          </w:rPr>
                          <w:t> </w:t>
                        </w:r>
                        <w:r w:rsidRPr="00CD6290">
                          <w:rPr>
                            <w:noProof/>
                            <w:color w:val="FF0000"/>
                            <w:spacing w:val="-1"/>
                          </w:rPr>
                          <w:t>végétal</w:t>
                        </w:r>
                        <w:r w:rsidRPr="00CD6290">
                          <w:rPr>
                            <w:rFonts w:ascii="Calibri" w:hAnsi="Calibri" w:cs="Calibri"/>
                            <w:noProof/>
                            <w:color w:val="FF0000"/>
                            <w:spacing w:val="6"/>
                          </w:rPr>
                          <w:t> </w:t>
                        </w:r>
                        <w:r w:rsidRPr="00CD6290">
                          <w:rPr>
                            <w:noProof/>
                            <w:color w:val="FF0000"/>
                            <w:spacing w:val="-1"/>
                          </w:rPr>
                          <w:t>tel</w:t>
                        </w:r>
                        <w:r w:rsidRPr="00CD6290">
                          <w:rPr>
                            <w:rFonts w:ascii="Calibri" w:hAnsi="Calibri" w:cs="Calibri"/>
                            <w:noProof/>
                            <w:color w:val="FF0000"/>
                            <w:spacing w:val="6"/>
                          </w:rPr>
                          <w:t> </w:t>
                        </w:r>
                        <w:r w:rsidRPr="00CD6290">
                          <w:rPr>
                            <w:noProof/>
                            <w:color w:val="FF0000"/>
                            <w:spacing w:val="-1"/>
                          </w:rPr>
                          <w:t>que</w:t>
                        </w:r>
                        <w:r w:rsidRPr="00CD6290">
                          <w:rPr>
                            <w:rFonts w:ascii="Calibri" w:hAnsi="Calibri" w:cs="Calibri"/>
                            <w:noProof/>
                            <w:color w:val="FF0000"/>
                            <w:spacing w:val="4"/>
                          </w:rPr>
                          <w:t> </w:t>
                        </w:r>
                        <w:r w:rsidRPr="00CD6290">
                          <w:rPr>
                            <w:noProof/>
                            <w:color w:val="FF0000"/>
                            <w:spacing w:val="-1"/>
                          </w:rPr>
                          <w:t>forêt,</w:t>
                        </w:r>
                      </w:p>
                      <w:p w:rsidR="00313BBF" w:rsidRPr="00CD6290" w:rsidRDefault="00313BBF" w:rsidP="00DA727B">
                        <w:pPr>
                          <w:spacing w:line="276" w:lineRule="exact"/>
                          <w:ind w:left="29" w:right="-239"/>
                          <w:rPr>
                            <w:color w:val="FF0000"/>
                          </w:rPr>
                        </w:pPr>
                        <w:r w:rsidRPr="00CD6290">
                          <w:rPr>
                            <w:noProof/>
                            <w:color w:val="FF0000"/>
                            <w:spacing w:val="-1"/>
                          </w:rPr>
                          <w:t>bois,</w:t>
                        </w:r>
                        <w:r w:rsidRPr="00CD6290">
                          <w:rPr>
                            <w:rFonts w:ascii="Calibri" w:hAnsi="Calibri" w:cs="Calibri"/>
                            <w:noProof/>
                            <w:color w:val="FF0000"/>
                            <w:spacing w:val="4"/>
                          </w:rPr>
                          <w:t> </w:t>
                        </w:r>
                        <w:r w:rsidRPr="00CD6290">
                          <w:rPr>
                            <w:noProof/>
                            <w:color w:val="FF0000"/>
                          </w:rPr>
                          <w:t>bocage,</w:t>
                        </w:r>
                        <w:r w:rsidRPr="00CD6290">
                          <w:rPr>
                            <w:rFonts w:ascii="Calibri" w:hAnsi="Calibri" w:cs="Calibri"/>
                            <w:noProof/>
                            <w:color w:val="FF0000"/>
                            <w:spacing w:val="4"/>
                          </w:rPr>
                          <w:t> </w:t>
                        </w:r>
                        <w:r w:rsidRPr="00CD6290">
                          <w:rPr>
                            <w:noProof/>
                            <w:color w:val="FF0000"/>
                            <w:spacing w:val="-1"/>
                          </w:rPr>
                          <w:t>steppe</w:t>
                        </w:r>
                        <w:r w:rsidRPr="00CD6290">
                          <w:rPr>
                            <w:rFonts w:ascii="Calibri" w:hAnsi="Calibri" w:cs="Calibri"/>
                            <w:noProof/>
                            <w:color w:val="FF0000"/>
                            <w:spacing w:val="6"/>
                          </w:rPr>
                          <w:t> </w:t>
                        </w:r>
                        <w:r w:rsidRPr="00CD6290">
                          <w:rPr>
                            <w:noProof/>
                            <w:color w:val="FF0000"/>
                            <w:spacing w:val="-1"/>
                          </w:rPr>
                          <w:t>ou</w:t>
                        </w:r>
                        <w:r w:rsidRPr="00CD6290">
                          <w:rPr>
                            <w:rFonts w:ascii="Calibri" w:hAnsi="Calibri" w:cs="Calibri"/>
                            <w:noProof/>
                            <w:color w:val="FF0000"/>
                            <w:spacing w:val="4"/>
                          </w:rPr>
                          <w:t> </w:t>
                        </w:r>
                        <w:r w:rsidRPr="00CD6290">
                          <w:rPr>
                            <w:noProof/>
                            <w:color w:val="FF0000"/>
                            <w:spacing w:val="-1"/>
                          </w:rPr>
                          <w:t>lande.</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2"/>
                          </w:rPr>
                          <w:t>Travaux</w:t>
                        </w:r>
                        <w:r w:rsidRPr="00CD6290">
                          <w:rPr>
                            <w:rFonts w:ascii="Calibri" w:hAnsi="Calibri" w:cs="Calibri"/>
                            <w:noProof/>
                            <w:color w:val="FF0000"/>
                            <w:spacing w:val="6"/>
                          </w:rPr>
                          <w:t> </w:t>
                        </w:r>
                        <w:r w:rsidRPr="00CD6290">
                          <w:rPr>
                            <w:noProof/>
                            <w:color w:val="FF0000"/>
                            <w:spacing w:val="-1"/>
                          </w:rPr>
                          <w:t>de</w:t>
                        </w:r>
                        <w:r w:rsidRPr="00CD6290">
                          <w:rPr>
                            <w:rFonts w:ascii="Calibri" w:hAnsi="Calibri" w:cs="Calibri"/>
                            <w:noProof/>
                            <w:color w:val="FF0000"/>
                            <w:spacing w:val="4"/>
                          </w:rPr>
                          <w:t> </w:t>
                        </w:r>
                        <w:r w:rsidRPr="00CD6290">
                          <w:rPr>
                            <w:noProof/>
                            <w:color w:val="FF0000"/>
                            <w:spacing w:val="-1"/>
                          </w:rPr>
                          <w:t>soins</w:t>
                        </w:r>
                        <w:r w:rsidRPr="00CD6290">
                          <w:rPr>
                            <w:rFonts w:ascii="Calibri" w:hAnsi="Calibri" w:cs="Calibri"/>
                            <w:noProof/>
                            <w:color w:val="FF0000"/>
                            <w:spacing w:val="5"/>
                          </w:rPr>
                          <w:t> </w:t>
                        </w:r>
                        <w:r w:rsidRPr="00CD6290">
                          <w:rPr>
                            <w:noProof/>
                            <w:color w:val="FF0000"/>
                            <w:spacing w:val="-1"/>
                          </w:rPr>
                          <w:t>aux</w:t>
                        </w:r>
                        <w:r w:rsidRPr="00CD6290">
                          <w:rPr>
                            <w:rFonts w:ascii="Calibri" w:hAnsi="Calibri" w:cs="Calibri"/>
                            <w:noProof/>
                            <w:color w:val="FF0000"/>
                            <w:spacing w:val="4"/>
                          </w:rPr>
                          <w:t> </w:t>
                        </w:r>
                        <w:r w:rsidRPr="00CD6290">
                          <w:rPr>
                            <w:noProof/>
                            <w:color w:val="FF0000"/>
                            <w:spacing w:val="-1"/>
                          </w:rPr>
                          <w:t>animaux</w:t>
                        </w:r>
                        <w:r w:rsidRPr="00CD6290">
                          <w:rPr>
                            <w:rFonts w:ascii="Calibri" w:hAnsi="Calibri" w:cs="Calibri"/>
                            <w:noProof/>
                            <w:color w:val="FF0000"/>
                            <w:spacing w:val="4"/>
                          </w:rPr>
                          <w:t> </w:t>
                        </w:r>
                        <w:r w:rsidRPr="00CD6290">
                          <w:rPr>
                            <w:noProof/>
                            <w:color w:val="FF0000"/>
                          </w:rPr>
                          <w:t>vertébrés.</w:t>
                        </w:r>
                      </w:p>
                    </w:tc>
                  </w:tr>
                  <w:tr w:rsidR="00313BBF" w:rsidRPr="00CD6290" w:rsidTr="00DE1BCC">
                    <w:trPr>
                      <w:trHeight w:hRule="exact" w:val="3222"/>
                    </w:trPr>
                    <w:tc>
                      <w:tcPr>
                        <w:tcW w:w="4284"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29" w:right="-239"/>
                          <w:rPr>
                            <w:color w:val="FF0000"/>
                          </w:rPr>
                        </w:pPr>
                        <w:r w:rsidRPr="00CD6290">
                          <w:rPr>
                            <w:noProof/>
                            <w:color w:val="FF0000"/>
                            <w:spacing w:val="-1"/>
                          </w:rPr>
                          <w:t>3.</w:t>
                        </w:r>
                        <w:r w:rsidRPr="00CD6290">
                          <w:rPr>
                            <w:rFonts w:ascii="Calibri" w:hAnsi="Calibri" w:cs="Calibri"/>
                            <w:noProof/>
                            <w:color w:val="FF0000"/>
                            <w:spacing w:val="4"/>
                          </w:rPr>
                          <w:t> </w:t>
                        </w:r>
                        <w:r w:rsidRPr="00CD6290">
                          <w:rPr>
                            <w:noProof/>
                            <w:color w:val="FF0000"/>
                            <w:spacing w:val="-1"/>
                          </w:rPr>
                          <w:t>Manifestations</w:t>
                        </w:r>
                        <w:r w:rsidRPr="00CD6290">
                          <w:rPr>
                            <w:rFonts w:ascii="Calibri" w:hAnsi="Calibri" w:cs="Calibri"/>
                            <w:noProof/>
                            <w:color w:val="FF0000"/>
                            <w:spacing w:val="5"/>
                          </w:rPr>
                          <w:t> </w:t>
                        </w:r>
                        <w:r w:rsidRPr="00CD6290">
                          <w:rPr>
                            <w:noProof/>
                            <w:color w:val="FF0000"/>
                            <w:spacing w:val="-1"/>
                          </w:rPr>
                          <w:t>tertiaires</w:t>
                        </w:r>
                        <w:r w:rsidRPr="00CD6290">
                          <w:rPr>
                            <w:rFonts w:ascii="Calibri" w:hAnsi="Calibri" w:cs="Calibri"/>
                            <w:noProof/>
                            <w:color w:val="FF0000"/>
                            <w:spacing w:val="7"/>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encéphalomyélite</w:t>
                        </w:r>
                        <w:r w:rsidRPr="00CD6290">
                          <w:rPr>
                            <w:rFonts w:ascii="Calibri" w:hAnsi="Calibri" w:cs="Calibri"/>
                            <w:noProof/>
                            <w:color w:val="FF0000"/>
                            <w:spacing w:val="6"/>
                          </w:rPr>
                          <w:t> </w:t>
                        </w:r>
                        <w:r w:rsidRPr="00CD6290">
                          <w:rPr>
                            <w:noProof/>
                            <w:color w:val="FF0000"/>
                          </w:rPr>
                          <w:t>progressive</w:t>
                        </w:r>
                        <w:r w:rsidRPr="00CD6290">
                          <w:rPr>
                            <w:rFonts w:ascii="Calibri" w:hAnsi="Calibri" w:cs="Calibri"/>
                            <w:noProof/>
                            <w:color w:val="FF0000"/>
                            <w:spacing w:val="4"/>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20"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dermatite</w:t>
                        </w:r>
                        <w:r w:rsidRPr="00CD6290">
                          <w:rPr>
                            <w:rFonts w:ascii="Calibri" w:hAnsi="Calibri" w:cs="Calibri"/>
                            <w:noProof/>
                            <w:color w:val="FF0000"/>
                            <w:spacing w:val="6"/>
                          </w:rPr>
                          <w:t> </w:t>
                        </w:r>
                        <w:r w:rsidRPr="00CD6290">
                          <w:rPr>
                            <w:noProof/>
                            <w:color w:val="FF0000"/>
                            <w:spacing w:val="-1"/>
                          </w:rPr>
                          <w:t>chronique</w:t>
                        </w:r>
                        <w:r w:rsidRPr="00CD6290">
                          <w:rPr>
                            <w:rFonts w:ascii="Calibri" w:hAnsi="Calibri" w:cs="Calibri"/>
                            <w:noProof/>
                            <w:color w:val="FF0000"/>
                            <w:spacing w:val="6"/>
                          </w:rPr>
                          <w:t> </w:t>
                        </w:r>
                        <w:r w:rsidRPr="00CD6290">
                          <w:rPr>
                            <w:noProof/>
                            <w:color w:val="FF0000"/>
                            <w:spacing w:val="-1"/>
                          </w:rPr>
                          <w:t>atrophiante</w:t>
                        </w:r>
                        <w:r w:rsidRPr="00CD6290">
                          <w:rPr>
                            <w:rFonts w:ascii="Calibri" w:hAnsi="Calibri" w:cs="Calibri"/>
                            <w:noProof/>
                            <w:color w:val="FF0000"/>
                            <w:spacing w:val="4"/>
                          </w:rPr>
                          <w:t> </w:t>
                        </w:r>
                        <w:r w:rsidRPr="00CD6290">
                          <w:rPr>
                            <w:noProof/>
                            <w:color w:val="FF0000"/>
                            <w:spacing w:val="-1"/>
                          </w:rPr>
                          <w:t>;</w:t>
                        </w:r>
                      </w:p>
                      <w:p w:rsidR="00313BBF" w:rsidRPr="00CD6290" w:rsidRDefault="00313BBF" w:rsidP="00DA727B">
                        <w:pPr>
                          <w:spacing w:line="240" w:lineRule="exact"/>
                          <w:ind w:left="29" w:right="-239"/>
                          <w:rPr>
                            <w:color w:val="FF0000"/>
                          </w:rPr>
                        </w:pPr>
                      </w:p>
                      <w:p w:rsidR="00313BBF" w:rsidRPr="00CD6290" w:rsidRDefault="00313BBF" w:rsidP="00DA727B">
                        <w:pPr>
                          <w:spacing w:line="318" w:lineRule="exact"/>
                          <w:ind w:left="29"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arthrite</w:t>
                        </w:r>
                        <w:r w:rsidRPr="00CD6290">
                          <w:rPr>
                            <w:rFonts w:ascii="Calibri" w:hAnsi="Calibri" w:cs="Calibri"/>
                            <w:noProof/>
                            <w:color w:val="FF0000"/>
                            <w:spacing w:val="4"/>
                          </w:rPr>
                          <w:t> </w:t>
                        </w:r>
                        <w:r w:rsidRPr="00CD6290">
                          <w:rPr>
                            <w:noProof/>
                            <w:color w:val="FF0000"/>
                          </w:rPr>
                          <w:t>chronique</w:t>
                        </w:r>
                        <w:r w:rsidRPr="00CD6290">
                          <w:rPr>
                            <w:rFonts w:ascii="Calibri" w:hAnsi="Calibri" w:cs="Calibri"/>
                            <w:noProof/>
                            <w:color w:val="FF0000"/>
                            <w:spacing w:val="4"/>
                          </w:rPr>
                          <w:t> </w:t>
                        </w:r>
                        <w:r w:rsidRPr="00CD6290">
                          <w:rPr>
                            <w:noProof/>
                            <w:color w:val="FF0000"/>
                            <w:spacing w:val="-1"/>
                          </w:rPr>
                          <w:t>destructive.</w:t>
                        </w:r>
                      </w:p>
                      <w:p w:rsidR="00313BBF" w:rsidRPr="00CD6290" w:rsidRDefault="00313BBF" w:rsidP="00DA727B">
                        <w:pPr>
                          <w:spacing w:line="240" w:lineRule="exact"/>
                          <w:ind w:left="29" w:right="-239"/>
                          <w:rPr>
                            <w:color w:val="FF0000"/>
                          </w:rPr>
                        </w:pPr>
                      </w:p>
                      <w:p w:rsidR="00313BBF" w:rsidRPr="00CD6290" w:rsidRDefault="00313BBF" w:rsidP="00DA727B">
                        <w:pPr>
                          <w:spacing w:line="320" w:lineRule="exact"/>
                          <w:ind w:left="29" w:right="-239"/>
                          <w:rPr>
                            <w:color w:val="FF0000"/>
                          </w:rPr>
                        </w:pPr>
                        <w:r w:rsidRPr="00CD6290">
                          <w:rPr>
                            <w:noProof/>
                            <w:color w:val="FF0000"/>
                          </w:rPr>
                          <w:t>Pour</w:t>
                        </w:r>
                        <w:r w:rsidRPr="00CD6290">
                          <w:rPr>
                            <w:rFonts w:ascii="Calibri" w:hAnsi="Calibri" w:cs="Calibri"/>
                            <w:noProof/>
                            <w:color w:val="FF0000"/>
                            <w:spacing w:val="4"/>
                          </w:rPr>
                          <w:t> </w:t>
                        </w:r>
                        <w:r w:rsidRPr="00CD6290">
                          <w:rPr>
                            <w:noProof/>
                            <w:color w:val="FF0000"/>
                            <w:spacing w:val="-1"/>
                          </w:rPr>
                          <w:t>les</w:t>
                        </w:r>
                        <w:r w:rsidRPr="00CD6290">
                          <w:rPr>
                            <w:rFonts w:ascii="Calibri" w:hAnsi="Calibri" w:cs="Calibri"/>
                            <w:noProof/>
                            <w:color w:val="FF0000"/>
                            <w:spacing w:val="5"/>
                          </w:rPr>
                          <w:t> </w:t>
                        </w:r>
                        <w:r w:rsidRPr="00CD6290">
                          <w:rPr>
                            <w:noProof/>
                            <w:color w:val="FF0000"/>
                            <w:spacing w:val="-1"/>
                          </w:rPr>
                          <w:t>manifestations</w:t>
                        </w:r>
                        <w:r w:rsidRPr="00CD6290">
                          <w:rPr>
                            <w:rFonts w:ascii="Calibri" w:hAnsi="Calibri" w:cs="Calibri"/>
                            <w:noProof/>
                            <w:color w:val="FF0000"/>
                            <w:spacing w:val="7"/>
                          </w:rPr>
                          <w:t> </w:t>
                        </w:r>
                        <w:r w:rsidRPr="00CD6290">
                          <w:rPr>
                            <w:noProof/>
                            <w:color w:val="FF0000"/>
                            <w:spacing w:val="-1"/>
                          </w:rPr>
                          <w:t>secondaires</w:t>
                        </w:r>
                        <w:r w:rsidRPr="00CD6290">
                          <w:rPr>
                            <w:rFonts w:ascii="Calibri" w:hAnsi="Calibri" w:cs="Calibri"/>
                            <w:noProof/>
                            <w:color w:val="FF0000"/>
                            <w:spacing w:val="5"/>
                          </w:rPr>
                          <w:t> </w:t>
                        </w:r>
                        <w:r w:rsidRPr="00CD6290">
                          <w:rPr>
                            <w:noProof/>
                            <w:color w:val="FF0000"/>
                            <w:spacing w:val="-1"/>
                          </w:rPr>
                          <w:t>et</w:t>
                        </w:r>
                      </w:p>
                      <w:p w:rsidR="00313BBF" w:rsidRPr="00CD6290" w:rsidRDefault="00313BBF" w:rsidP="00DA727B">
                        <w:pPr>
                          <w:spacing w:line="276" w:lineRule="exact"/>
                          <w:ind w:left="29" w:right="-239"/>
                          <w:rPr>
                            <w:color w:val="FF0000"/>
                          </w:rPr>
                        </w:pPr>
                        <w:r w:rsidRPr="00CD6290">
                          <w:rPr>
                            <w:noProof/>
                            <w:color w:val="FF0000"/>
                            <w:spacing w:val="-1"/>
                          </w:rPr>
                          <w:t>tertiaires,</w:t>
                        </w:r>
                        <w:r w:rsidRPr="00CD6290">
                          <w:rPr>
                            <w:rFonts w:ascii="Calibri" w:hAnsi="Calibri" w:cs="Calibri"/>
                            <w:noProof/>
                            <w:color w:val="FF0000"/>
                            <w:spacing w:val="6"/>
                          </w:rPr>
                          <w:t> </w:t>
                        </w:r>
                        <w:r w:rsidRPr="00CD6290">
                          <w:rPr>
                            <w:noProof/>
                            <w:color w:val="FF0000"/>
                            <w:spacing w:val="-1"/>
                          </w:rPr>
                          <w:t>le</w:t>
                        </w:r>
                        <w:r w:rsidRPr="00CD6290">
                          <w:rPr>
                            <w:rFonts w:ascii="Calibri" w:hAnsi="Calibri" w:cs="Calibri"/>
                            <w:noProof/>
                            <w:color w:val="FF0000"/>
                            <w:spacing w:val="4"/>
                          </w:rPr>
                          <w:t> </w:t>
                        </w:r>
                        <w:r w:rsidRPr="00CD6290">
                          <w:rPr>
                            <w:noProof/>
                            <w:color w:val="FF0000"/>
                            <w:spacing w:val="-1"/>
                          </w:rPr>
                          <w:t>diagnostic</w:t>
                        </w:r>
                        <w:r w:rsidRPr="00CD6290">
                          <w:rPr>
                            <w:rFonts w:ascii="Calibri" w:hAnsi="Calibri" w:cs="Calibri"/>
                            <w:noProof/>
                            <w:color w:val="FF0000"/>
                            <w:spacing w:val="4"/>
                          </w:rPr>
                          <w:t> </w:t>
                        </w:r>
                        <w:r w:rsidRPr="00CD6290">
                          <w:rPr>
                            <w:noProof/>
                            <w:color w:val="FF0000"/>
                            <w:spacing w:val="-1"/>
                          </w:rPr>
                          <w:t>doit</w:t>
                        </w:r>
                        <w:r w:rsidRPr="00CD6290">
                          <w:rPr>
                            <w:rFonts w:ascii="Calibri" w:hAnsi="Calibri" w:cs="Calibri"/>
                            <w:noProof/>
                            <w:color w:val="FF0000"/>
                            <w:spacing w:val="6"/>
                          </w:rPr>
                          <w:t> </w:t>
                        </w:r>
                        <w:r w:rsidRPr="00CD6290">
                          <w:rPr>
                            <w:noProof/>
                            <w:color w:val="FF0000"/>
                            <w:spacing w:val="-1"/>
                          </w:rPr>
                          <w:t>être</w:t>
                        </w:r>
                        <w:r w:rsidRPr="00CD6290">
                          <w:rPr>
                            <w:rFonts w:ascii="Calibri" w:hAnsi="Calibri" w:cs="Calibri"/>
                            <w:noProof/>
                            <w:color w:val="FF0000"/>
                            <w:spacing w:val="6"/>
                          </w:rPr>
                          <w:t> </w:t>
                        </w:r>
                        <w:r w:rsidRPr="00CD6290">
                          <w:rPr>
                            <w:noProof/>
                            <w:color w:val="FF0000"/>
                            <w:spacing w:val="-1"/>
                          </w:rPr>
                          <w:t>confirmé</w:t>
                        </w:r>
                      </w:p>
                    </w:tc>
                    <w:tc>
                      <w:tcPr>
                        <w:tcW w:w="1819"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ind w:left="585" w:right="-239"/>
                          <w:rPr>
                            <w:color w:val="FF0000"/>
                          </w:rPr>
                        </w:pPr>
                        <w:r w:rsidRPr="00CD6290">
                          <w:rPr>
                            <w:noProof/>
                            <w:color w:val="FF0000"/>
                            <w:spacing w:val="-1"/>
                          </w:rPr>
                          <w:t>10</w:t>
                        </w:r>
                        <w:r w:rsidRPr="00CD6290">
                          <w:rPr>
                            <w:rFonts w:ascii="Calibri" w:hAnsi="Calibri" w:cs="Calibri"/>
                            <w:noProof/>
                            <w:color w:val="FF0000"/>
                            <w:spacing w:val="4"/>
                          </w:rPr>
                          <w:t> </w:t>
                        </w:r>
                        <w:r w:rsidRPr="00CD6290">
                          <w:rPr>
                            <w:noProof/>
                            <w:color w:val="FF0000"/>
                            <w:spacing w:val="-1"/>
                          </w:rPr>
                          <w:t>ans</w:t>
                        </w:r>
                      </w:p>
                    </w:tc>
                    <w:tc>
                      <w:tcPr>
                        <w:tcW w:w="4288"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313BBF" w:rsidRPr="00CD6290" w:rsidRDefault="00313BBF" w:rsidP="00DA727B">
                        <w:pPr>
                          <w:spacing w:line="314" w:lineRule="exact"/>
                          <w:rPr>
                            <w:color w:val="FF0000"/>
                          </w:rPr>
                        </w:pPr>
                      </w:p>
                    </w:tc>
                  </w:tr>
                </w:tbl>
                <w:p w:rsidR="00313BBF" w:rsidRPr="00CD6290" w:rsidRDefault="00313BBF">
                  <w:pPr>
                    <w:rPr>
                      <w:color w:val="FF0000"/>
                    </w:rPr>
                  </w:pPr>
                </w:p>
              </w:txbxContent>
            </v:textbox>
          </v:shape>
        </w:pict>
      </w:r>
    </w:p>
    <w:p w:rsidR="004F182F" w:rsidRDefault="004F182F">
      <w:pPr>
        <w:rPr>
          <w:color w:val="C00000"/>
        </w:rPr>
      </w:pPr>
    </w:p>
    <w:p w:rsidR="00927ADE" w:rsidRDefault="00927ADE"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2165F7" w:rsidRDefault="002165F7" w:rsidP="002165F7">
      <w:pPr>
        <w:spacing w:line="326" w:lineRule="exact"/>
        <w:rPr>
          <w:noProof/>
          <w:color w:val="000000"/>
          <w:spacing w:val="-1"/>
        </w:rPr>
      </w:pPr>
    </w:p>
    <w:p w:rsidR="00622921" w:rsidRDefault="00622921" w:rsidP="00CF6F9F">
      <w:pPr>
        <w:rPr>
          <w:rFonts w:asciiTheme="minorHAnsi" w:hAnsiTheme="minorHAnsi"/>
          <w:color w:val="FF0000"/>
          <w:sz w:val="28"/>
          <w:szCs w:val="28"/>
        </w:rPr>
      </w:pPr>
    </w:p>
    <w:p w:rsidR="00927ADE" w:rsidRPr="00CD6290" w:rsidRDefault="006C7940" w:rsidP="00CF6F9F">
      <w:pPr>
        <w:rPr>
          <w:color w:val="FF0000"/>
        </w:rPr>
      </w:pPr>
      <w:r w:rsidRPr="00CD6290">
        <w:rPr>
          <w:rFonts w:asciiTheme="minorHAnsi" w:hAnsiTheme="minorHAnsi"/>
          <w:color w:val="FF0000"/>
          <w:sz w:val="28"/>
          <w:szCs w:val="28"/>
        </w:rPr>
        <w:t>TABLEAU 109 </w:t>
      </w:r>
      <w:r w:rsidR="00B47733" w:rsidRPr="00CD6290">
        <w:rPr>
          <w:rFonts w:asciiTheme="minorHAnsi" w:hAnsiTheme="minorHAnsi"/>
          <w:color w:val="FF0000"/>
          <w:sz w:val="28"/>
          <w:szCs w:val="28"/>
        </w:rPr>
        <w:t>: Maladie</w:t>
      </w:r>
      <w:r w:rsidR="000739CF" w:rsidRPr="00CD6290">
        <w:rPr>
          <w:rFonts w:ascii="Calibri" w:hAnsi="Calibri" w:cs="Calibri"/>
          <w:b/>
          <w:noProof/>
          <w:color w:val="FF0000"/>
          <w:spacing w:val="5"/>
          <w:sz w:val="28"/>
        </w:rPr>
        <w:t> de Parkinson Professionnelle</w:t>
      </w:r>
    </w:p>
    <w:p w:rsidR="00B47733" w:rsidRPr="00CD6290" w:rsidRDefault="00B47733" w:rsidP="00B47733">
      <w:pPr>
        <w:spacing w:line="396" w:lineRule="exact"/>
        <w:ind w:left="60"/>
        <w:rPr>
          <w:color w:val="FF0000"/>
        </w:rPr>
      </w:pPr>
      <w:r w:rsidRPr="00CD6290">
        <w:rPr>
          <w:noProof/>
          <w:color w:val="FF0000"/>
          <w:spacing w:val="-3"/>
        </w:rPr>
        <w:t>Tableau</w:t>
      </w:r>
      <w:r w:rsidRPr="00CD6290">
        <w:rPr>
          <w:rFonts w:ascii="Calibri" w:hAnsi="Calibri" w:cs="Calibri"/>
          <w:noProof/>
          <w:color w:val="FF0000"/>
          <w:spacing w:val="4"/>
        </w:rPr>
        <w:t> </w:t>
      </w:r>
      <w:r w:rsidRPr="00CD6290">
        <w:rPr>
          <w:noProof/>
          <w:color w:val="FF0000"/>
          <w:spacing w:val="-1"/>
        </w:rPr>
        <w:t>n°</w:t>
      </w:r>
      <w:r w:rsidRPr="00CD6290">
        <w:rPr>
          <w:rFonts w:ascii="Calibri" w:hAnsi="Calibri" w:cs="Calibri"/>
          <w:noProof/>
          <w:color w:val="FF0000"/>
          <w:spacing w:val="5"/>
        </w:rPr>
        <w:t> </w:t>
      </w:r>
      <w:r w:rsidRPr="00CD6290">
        <w:rPr>
          <w:noProof/>
          <w:color w:val="FF0000"/>
          <w:spacing w:val="-1"/>
        </w:rPr>
        <w:t>58</w:t>
      </w:r>
      <w:r w:rsidRPr="00CD6290">
        <w:rPr>
          <w:rFonts w:ascii="Calibri" w:hAnsi="Calibri" w:cs="Calibri"/>
          <w:noProof/>
          <w:color w:val="FF0000"/>
          <w:spacing w:val="4"/>
        </w:rPr>
        <w:t> </w:t>
      </w:r>
      <w:r w:rsidRPr="00CD6290">
        <w:rPr>
          <w:noProof/>
          <w:color w:val="FF0000"/>
        </w:rPr>
        <w:t>crée</w:t>
      </w:r>
      <w:r w:rsidRPr="00CD6290">
        <w:rPr>
          <w:rFonts w:ascii="Calibri" w:hAnsi="Calibri" w:cs="Calibri"/>
          <w:noProof/>
          <w:color w:val="FF0000"/>
          <w:spacing w:val="4"/>
        </w:rPr>
        <w:t> </w:t>
      </w:r>
      <w:r w:rsidRPr="00CD6290">
        <w:rPr>
          <w:noProof/>
          <w:color w:val="FF0000"/>
          <w:spacing w:val="-1"/>
        </w:rPr>
        <w:t>par</w:t>
      </w:r>
      <w:r w:rsidRPr="00CD6290">
        <w:rPr>
          <w:rFonts w:ascii="Calibri" w:hAnsi="Calibri" w:cs="Calibri"/>
          <w:noProof/>
          <w:color w:val="FF0000"/>
          <w:spacing w:val="4"/>
        </w:rPr>
        <w:t> </w:t>
      </w:r>
      <w:r w:rsidRPr="00CD6290">
        <w:rPr>
          <w:noProof/>
          <w:color w:val="FF0000"/>
          <w:spacing w:val="-1"/>
        </w:rPr>
        <w:t>le</w:t>
      </w:r>
      <w:r w:rsidRPr="00CD6290">
        <w:rPr>
          <w:rFonts w:ascii="Calibri" w:hAnsi="Calibri" w:cs="Calibri"/>
          <w:noProof/>
          <w:color w:val="FF0000"/>
          <w:spacing w:val="6"/>
        </w:rPr>
        <w:t> </w:t>
      </w:r>
      <w:r w:rsidRPr="00CD6290">
        <w:rPr>
          <w:noProof/>
          <w:color w:val="FF0000"/>
          <w:spacing w:val="-1"/>
        </w:rPr>
        <w:t>décret</w:t>
      </w:r>
      <w:r w:rsidRPr="00CD6290">
        <w:rPr>
          <w:rFonts w:ascii="Calibri" w:hAnsi="Calibri" w:cs="Calibri"/>
          <w:noProof/>
          <w:color w:val="FF0000"/>
          <w:spacing w:val="6"/>
        </w:rPr>
        <w:t> </w:t>
      </w:r>
      <w:r w:rsidRPr="00CD6290">
        <w:rPr>
          <w:noProof/>
          <w:color w:val="FF0000"/>
          <w:spacing w:val="-1"/>
        </w:rPr>
        <w:t>n°</w:t>
      </w:r>
      <w:r w:rsidRPr="00CD6290">
        <w:rPr>
          <w:rFonts w:ascii="Calibri" w:hAnsi="Calibri" w:cs="Calibri"/>
          <w:noProof/>
          <w:color w:val="FF0000"/>
          <w:spacing w:val="5"/>
        </w:rPr>
        <w:t> </w:t>
      </w:r>
      <w:r w:rsidRPr="00CD6290">
        <w:rPr>
          <w:noProof/>
          <w:color w:val="FF0000"/>
          <w:spacing w:val="-1"/>
        </w:rPr>
        <w:t>2012-665</w:t>
      </w:r>
      <w:r w:rsidRPr="00CD6290">
        <w:rPr>
          <w:rFonts w:ascii="Calibri" w:hAnsi="Calibri" w:cs="Calibri"/>
          <w:noProof/>
          <w:color w:val="FF0000"/>
          <w:spacing w:val="4"/>
        </w:rPr>
        <w:t> </w:t>
      </w:r>
      <w:r w:rsidRPr="00CD6290">
        <w:rPr>
          <w:noProof/>
          <w:color w:val="FF0000"/>
          <w:spacing w:val="-1"/>
        </w:rPr>
        <w:t>du</w:t>
      </w:r>
      <w:r w:rsidRPr="00CD6290">
        <w:rPr>
          <w:rFonts w:ascii="Calibri" w:hAnsi="Calibri" w:cs="Calibri"/>
          <w:noProof/>
          <w:color w:val="FF0000"/>
          <w:spacing w:val="4"/>
        </w:rPr>
        <w:t> </w:t>
      </w:r>
      <w:r w:rsidRPr="00CD6290">
        <w:rPr>
          <w:noProof/>
          <w:color w:val="FF0000"/>
          <w:spacing w:val="-1"/>
        </w:rPr>
        <w:t>4</w:t>
      </w:r>
      <w:r w:rsidRPr="00CD6290">
        <w:rPr>
          <w:rFonts w:ascii="Calibri" w:hAnsi="Calibri" w:cs="Calibri"/>
          <w:noProof/>
          <w:color w:val="FF0000"/>
          <w:spacing w:val="4"/>
        </w:rPr>
        <w:t> </w:t>
      </w:r>
      <w:r w:rsidRPr="00CD6290">
        <w:rPr>
          <w:noProof/>
          <w:color w:val="FF0000"/>
          <w:spacing w:val="-1"/>
        </w:rPr>
        <w:t>mai</w:t>
      </w:r>
      <w:r w:rsidRPr="00CD6290">
        <w:rPr>
          <w:rFonts w:ascii="Calibri" w:hAnsi="Calibri" w:cs="Calibri"/>
          <w:noProof/>
          <w:color w:val="FF0000"/>
          <w:spacing w:val="6"/>
        </w:rPr>
        <w:t> </w:t>
      </w:r>
      <w:r w:rsidRPr="00CD6290">
        <w:rPr>
          <w:noProof/>
          <w:color w:val="FF0000"/>
          <w:spacing w:val="-1"/>
        </w:rPr>
        <w:t>2012</w:t>
      </w:r>
    </w:p>
    <w:p w:rsidR="00927ADE" w:rsidRPr="00CD6290" w:rsidRDefault="00927ADE" w:rsidP="00CF6F9F">
      <w:pPr>
        <w:rPr>
          <w:rFonts w:ascii="Georgia" w:hAnsi="Georgia"/>
          <w:color w:val="FF0000"/>
          <w:sz w:val="28"/>
          <w:szCs w:val="28"/>
        </w:rPr>
      </w:pPr>
    </w:p>
    <w:p w:rsidR="00927ADE" w:rsidRPr="00CD6290" w:rsidRDefault="00927ADE">
      <w:pPr>
        <w:rPr>
          <w:color w:val="FF0000"/>
        </w:rPr>
      </w:pPr>
    </w:p>
    <w:p w:rsidR="00AB55CD" w:rsidRPr="00CD6290" w:rsidRDefault="00530066">
      <w:pPr>
        <w:rPr>
          <w:color w:val="FF0000"/>
        </w:rPr>
      </w:pPr>
      <w:r w:rsidRPr="00530066">
        <w:rPr>
          <w:noProof/>
          <w:color w:val="FF0000"/>
          <w:lang w:val="en-US" w:eastAsia="en-US"/>
        </w:rPr>
        <w:pict>
          <v:shape id="_x0000_s1028" type="#_x0000_t202" style="position:absolute;margin-left:-24pt;margin-top:-.1pt;width:490.2pt;height:312.5pt;z-index:251661312" filled="f" stroked="f">
            <v:textbox>
              <w:txbxContent>
                <w:tbl>
                  <w:tblPr>
                    <w:tblW w:w="9518" w:type="dxa"/>
                    <w:tblLayout w:type="fixed"/>
                    <w:tblLook w:val="04A0"/>
                  </w:tblPr>
                  <w:tblGrid>
                    <w:gridCol w:w="3486"/>
                    <w:gridCol w:w="2050"/>
                    <w:gridCol w:w="3982"/>
                  </w:tblGrid>
                  <w:tr w:rsidR="00313BBF" w:rsidRPr="00CD6290" w:rsidTr="00CD6290">
                    <w:trPr>
                      <w:trHeight w:hRule="exact" w:val="1798"/>
                    </w:trPr>
                    <w:tc>
                      <w:tcPr>
                        <w:tcW w:w="3486" w:type="dxa"/>
                        <w:tcBorders>
                          <w:top w:val="single" w:sz="6" w:space="0" w:color="808080"/>
                          <w:left w:val="single" w:sz="6" w:space="0" w:color="808080"/>
                          <w:bottom w:val="single" w:sz="6" w:space="0" w:color="808080"/>
                          <w:right w:val="single" w:sz="6" w:space="0" w:color="808080"/>
                        </w:tcBorders>
                        <w:shd w:val="clear" w:color="auto" w:fill="auto"/>
                        <w:tcMar>
                          <w:left w:w="0" w:type="dxa"/>
                          <w:right w:w="0" w:type="dxa"/>
                        </w:tcMar>
                      </w:tcPr>
                      <w:p w:rsidR="00313BBF" w:rsidRPr="00CD6290" w:rsidRDefault="00313BBF" w:rsidP="00DA727B">
                        <w:pPr>
                          <w:spacing w:line="480" w:lineRule="exact"/>
                          <w:ind w:left="560" w:right="-239"/>
                          <w:rPr>
                            <w:color w:val="FF0000"/>
                          </w:rPr>
                        </w:pPr>
                      </w:p>
                      <w:p w:rsidR="00313BBF" w:rsidRPr="00CD6290" w:rsidRDefault="00313BBF" w:rsidP="00DA727B">
                        <w:pPr>
                          <w:spacing w:line="428" w:lineRule="exact"/>
                          <w:ind w:left="560" w:right="-239"/>
                          <w:rPr>
                            <w:color w:val="FF0000"/>
                          </w:rPr>
                        </w:pPr>
                        <w:r w:rsidRPr="00CD6290">
                          <w:rPr>
                            <w:b/>
                            <w:noProof/>
                            <w:color w:val="FF0000"/>
                            <w:spacing w:val="-2"/>
                            <w:w w:val="95"/>
                          </w:rPr>
                          <w:t>DÉSIGNATION</w:t>
                        </w:r>
                        <w:r w:rsidRPr="00CD6290">
                          <w:rPr>
                            <w:rFonts w:ascii="Calibri" w:hAnsi="Calibri" w:cs="Calibri"/>
                            <w:b/>
                            <w:noProof/>
                            <w:color w:val="FF0000"/>
                            <w:spacing w:val="5"/>
                          </w:rPr>
                          <w:t> </w:t>
                        </w:r>
                        <w:r w:rsidRPr="00CD6290">
                          <w:rPr>
                            <w:b/>
                            <w:noProof/>
                            <w:color w:val="FF0000"/>
                            <w:spacing w:val="-1"/>
                            <w:w w:val="95"/>
                          </w:rPr>
                          <w:t>DE</w:t>
                        </w:r>
                        <w:r w:rsidRPr="00CD6290">
                          <w:rPr>
                            <w:rFonts w:ascii="Calibri" w:hAnsi="Calibri" w:cs="Calibri"/>
                            <w:b/>
                            <w:noProof/>
                            <w:color w:val="FF0000"/>
                            <w:spacing w:val="4"/>
                          </w:rPr>
                          <w:t> </w:t>
                        </w:r>
                        <w:r w:rsidRPr="00CD6290">
                          <w:rPr>
                            <w:b/>
                            <w:noProof/>
                            <w:color w:val="FF0000"/>
                            <w:spacing w:val="-1"/>
                            <w:w w:val="95"/>
                          </w:rPr>
                          <w:t>LA</w:t>
                        </w:r>
                      </w:p>
                      <w:p w:rsidR="00313BBF" w:rsidRPr="00CD6290" w:rsidRDefault="00313BBF" w:rsidP="00DA727B">
                        <w:pPr>
                          <w:spacing w:line="276" w:lineRule="exact"/>
                          <w:ind w:left="1212" w:right="-239"/>
                          <w:rPr>
                            <w:color w:val="FF0000"/>
                          </w:rPr>
                        </w:pPr>
                        <w:r w:rsidRPr="00CD6290">
                          <w:rPr>
                            <w:b/>
                            <w:noProof/>
                            <w:color w:val="FF0000"/>
                            <w:spacing w:val="-1"/>
                            <w:w w:val="95"/>
                          </w:rPr>
                          <w:t>MALADIE</w:t>
                        </w:r>
                      </w:p>
                    </w:tc>
                    <w:tc>
                      <w:tcPr>
                        <w:tcW w:w="2050" w:type="dxa"/>
                        <w:tcBorders>
                          <w:top w:val="single" w:sz="6" w:space="0" w:color="808080"/>
                          <w:left w:val="single" w:sz="6" w:space="0" w:color="808080"/>
                          <w:bottom w:val="single" w:sz="6" w:space="0" w:color="808080"/>
                          <w:right w:val="single" w:sz="6" w:space="0" w:color="808080"/>
                        </w:tcBorders>
                        <w:shd w:val="clear" w:color="auto" w:fill="auto"/>
                        <w:tcMar>
                          <w:left w:w="0" w:type="dxa"/>
                          <w:right w:w="0" w:type="dxa"/>
                        </w:tcMar>
                      </w:tcPr>
                      <w:p w:rsidR="00313BBF" w:rsidRPr="00CD6290" w:rsidRDefault="00313BBF" w:rsidP="00DA727B">
                        <w:pPr>
                          <w:spacing w:line="480" w:lineRule="exact"/>
                          <w:ind w:left="104" w:right="-239"/>
                          <w:rPr>
                            <w:color w:val="FF0000"/>
                          </w:rPr>
                        </w:pPr>
                      </w:p>
                      <w:p w:rsidR="00313BBF" w:rsidRPr="00CD6290" w:rsidRDefault="00313BBF" w:rsidP="00DA727B">
                        <w:pPr>
                          <w:spacing w:line="428" w:lineRule="exact"/>
                          <w:ind w:left="104" w:right="-239"/>
                          <w:rPr>
                            <w:color w:val="FF0000"/>
                          </w:rPr>
                        </w:pPr>
                        <w:r w:rsidRPr="00CD6290">
                          <w:rPr>
                            <w:b/>
                            <w:noProof/>
                            <w:color w:val="FF0000"/>
                            <w:spacing w:val="-1"/>
                            <w:w w:val="95"/>
                          </w:rPr>
                          <w:t>DÉLAI</w:t>
                        </w:r>
                        <w:r w:rsidRPr="00CD6290">
                          <w:rPr>
                            <w:rFonts w:ascii="Calibri" w:hAnsi="Calibri" w:cs="Calibri"/>
                            <w:b/>
                            <w:noProof/>
                            <w:color w:val="FF0000"/>
                            <w:spacing w:val="5"/>
                          </w:rPr>
                          <w:t> </w:t>
                        </w:r>
                        <w:r w:rsidRPr="00CD6290">
                          <w:rPr>
                            <w:b/>
                            <w:noProof/>
                            <w:color w:val="FF0000"/>
                            <w:w w:val="95"/>
                          </w:rPr>
                          <w:t>DE</w:t>
                        </w:r>
                        <w:r w:rsidRPr="00CD6290">
                          <w:rPr>
                            <w:rFonts w:ascii="Calibri" w:hAnsi="Calibri" w:cs="Calibri"/>
                            <w:b/>
                            <w:noProof/>
                            <w:color w:val="FF0000"/>
                            <w:spacing w:val="5"/>
                          </w:rPr>
                          <w:t> </w:t>
                        </w:r>
                        <w:r w:rsidRPr="00CD6290">
                          <w:rPr>
                            <w:b/>
                            <w:noProof/>
                            <w:color w:val="FF0000"/>
                            <w:spacing w:val="-1"/>
                            <w:w w:val="95"/>
                          </w:rPr>
                          <w:t>PRISE</w:t>
                        </w:r>
                      </w:p>
                      <w:p w:rsidR="00313BBF" w:rsidRPr="00CD6290" w:rsidRDefault="00313BBF" w:rsidP="00DA727B">
                        <w:pPr>
                          <w:spacing w:line="276" w:lineRule="exact"/>
                          <w:ind w:left="568" w:right="-239"/>
                          <w:rPr>
                            <w:color w:val="FF0000"/>
                          </w:rPr>
                        </w:pPr>
                        <w:r w:rsidRPr="00CD6290">
                          <w:rPr>
                            <w:b/>
                            <w:noProof/>
                            <w:color w:val="FF0000"/>
                            <w:spacing w:val="-1"/>
                            <w:w w:val="95"/>
                          </w:rPr>
                          <w:t>en</w:t>
                        </w:r>
                        <w:r w:rsidRPr="00CD6290">
                          <w:rPr>
                            <w:rFonts w:ascii="Calibri" w:hAnsi="Calibri" w:cs="Calibri"/>
                            <w:b/>
                            <w:noProof/>
                            <w:color w:val="FF0000"/>
                            <w:spacing w:val="5"/>
                          </w:rPr>
                          <w:t> </w:t>
                        </w:r>
                        <w:r w:rsidRPr="00CD6290">
                          <w:rPr>
                            <w:b/>
                            <w:noProof/>
                            <w:color w:val="FF0000"/>
                            <w:spacing w:val="-1"/>
                            <w:w w:val="95"/>
                          </w:rPr>
                          <w:t>charge</w:t>
                        </w:r>
                      </w:p>
                    </w:tc>
                    <w:tc>
                      <w:tcPr>
                        <w:tcW w:w="3982" w:type="dxa"/>
                        <w:tcBorders>
                          <w:top w:val="single" w:sz="6" w:space="0" w:color="808080"/>
                          <w:left w:val="single" w:sz="6" w:space="0" w:color="808080"/>
                          <w:bottom w:val="single" w:sz="6" w:space="0" w:color="808080"/>
                          <w:right w:val="single" w:sz="6" w:space="0" w:color="808080"/>
                        </w:tcBorders>
                        <w:shd w:val="clear" w:color="auto" w:fill="auto"/>
                        <w:tcMar>
                          <w:left w:w="0" w:type="dxa"/>
                          <w:right w:w="0" w:type="dxa"/>
                        </w:tcMar>
                      </w:tcPr>
                      <w:p w:rsidR="00313BBF" w:rsidRPr="00CD6290" w:rsidRDefault="00313BBF" w:rsidP="00DA727B">
                        <w:pPr>
                          <w:spacing w:line="240" w:lineRule="exact"/>
                          <w:ind w:left="670" w:right="-239"/>
                          <w:rPr>
                            <w:color w:val="FF0000"/>
                          </w:rPr>
                        </w:pPr>
                      </w:p>
                      <w:p w:rsidR="00313BBF" w:rsidRPr="00CD6290" w:rsidRDefault="00313BBF" w:rsidP="00DA727B">
                        <w:pPr>
                          <w:spacing w:line="392" w:lineRule="exact"/>
                          <w:ind w:left="670" w:right="-239"/>
                          <w:rPr>
                            <w:color w:val="FF0000"/>
                          </w:rPr>
                        </w:pPr>
                        <w:r w:rsidRPr="00CD6290">
                          <w:rPr>
                            <w:b/>
                            <w:noProof/>
                            <w:color w:val="FF0000"/>
                            <w:w w:val="95"/>
                          </w:rPr>
                          <w:t>LISTE</w:t>
                        </w:r>
                        <w:r w:rsidRPr="00CD6290">
                          <w:rPr>
                            <w:rFonts w:ascii="Calibri" w:hAnsi="Calibri" w:cs="Calibri"/>
                            <w:b/>
                            <w:noProof/>
                            <w:color w:val="FF0000"/>
                            <w:spacing w:val="5"/>
                          </w:rPr>
                          <w:t> </w:t>
                        </w:r>
                        <w:r w:rsidRPr="00CD6290">
                          <w:rPr>
                            <w:b/>
                            <w:noProof/>
                            <w:color w:val="FF0000"/>
                            <w:spacing w:val="-2"/>
                            <w:w w:val="95"/>
                          </w:rPr>
                          <w:t>INDICATIVE</w:t>
                        </w:r>
                        <w:r w:rsidRPr="00CD6290">
                          <w:rPr>
                            <w:rFonts w:ascii="Calibri" w:hAnsi="Calibri" w:cs="Calibri"/>
                            <w:b/>
                            <w:noProof/>
                            <w:color w:val="FF0000"/>
                            <w:spacing w:val="4"/>
                          </w:rPr>
                          <w:t> </w:t>
                        </w:r>
                        <w:r w:rsidRPr="00CD6290">
                          <w:rPr>
                            <w:b/>
                            <w:noProof/>
                            <w:color w:val="FF0000"/>
                            <w:w w:val="95"/>
                          </w:rPr>
                          <w:t>DES</w:t>
                        </w:r>
                      </w:p>
                      <w:p w:rsidR="00313BBF" w:rsidRPr="00CD6290" w:rsidRDefault="00313BBF" w:rsidP="00DA727B">
                        <w:pPr>
                          <w:spacing w:line="276" w:lineRule="exact"/>
                          <w:ind w:left="694" w:right="-239"/>
                          <w:rPr>
                            <w:color w:val="FF0000"/>
                          </w:rPr>
                        </w:pPr>
                        <w:r w:rsidRPr="00CD6290">
                          <w:rPr>
                            <w:b/>
                            <w:noProof/>
                            <w:color w:val="FF0000"/>
                            <w:spacing w:val="-2"/>
                            <w:w w:val="95"/>
                          </w:rPr>
                          <w:t>PRINCIPAUX</w:t>
                        </w:r>
                        <w:r w:rsidRPr="00CD6290">
                          <w:rPr>
                            <w:rFonts w:ascii="Calibri" w:hAnsi="Calibri" w:cs="Calibri"/>
                            <w:b/>
                            <w:noProof/>
                            <w:color w:val="FF0000"/>
                            <w:spacing w:val="1"/>
                          </w:rPr>
                          <w:t> </w:t>
                        </w:r>
                        <w:r w:rsidRPr="00CD6290">
                          <w:rPr>
                            <w:b/>
                            <w:noProof/>
                            <w:color w:val="FF0000"/>
                            <w:spacing w:val="-9"/>
                            <w:w w:val="95"/>
                          </w:rPr>
                          <w:t>TRAVAUX</w:t>
                        </w:r>
                      </w:p>
                      <w:p w:rsidR="00313BBF" w:rsidRPr="00CD6290" w:rsidRDefault="00313BBF" w:rsidP="00DA727B">
                        <w:pPr>
                          <w:spacing w:line="276" w:lineRule="exact"/>
                          <w:ind w:left="450" w:right="-239"/>
                          <w:rPr>
                            <w:color w:val="FF0000"/>
                          </w:rPr>
                        </w:pPr>
                        <w:r w:rsidRPr="00CD6290">
                          <w:rPr>
                            <w:b/>
                            <w:noProof/>
                            <w:color w:val="FF0000"/>
                            <w:spacing w:val="-1"/>
                            <w:w w:val="95"/>
                          </w:rPr>
                          <w:t>susceptibles</w:t>
                        </w:r>
                        <w:r w:rsidRPr="00CD6290">
                          <w:rPr>
                            <w:rFonts w:ascii="Calibri" w:hAnsi="Calibri" w:cs="Calibri"/>
                            <w:b/>
                            <w:noProof/>
                            <w:color w:val="FF0000"/>
                            <w:spacing w:val="5"/>
                          </w:rPr>
                          <w:t> </w:t>
                        </w:r>
                        <w:r w:rsidRPr="00CD6290">
                          <w:rPr>
                            <w:b/>
                            <w:noProof/>
                            <w:color w:val="FF0000"/>
                            <w:w w:val="95"/>
                          </w:rPr>
                          <w:t>de</w:t>
                        </w:r>
                        <w:r w:rsidRPr="00CD6290">
                          <w:rPr>
                            <w:rFonts w:ascii="Calibri" w:hAnsi="Calibri" w:cs="Calibri"/>
                            <w:b/>
                            <w:noProof/>
                            <w:color w:val="FF0000"/>
                            <w:spacing w:val="4"/>
                          </w:rPr>
                          <w:t> </w:t>
                        </w:r>
                        <w:r w:rsidRPr="00CD6290">
                          <w:rPr>
                            <w:b/>
                            <w:noProof/>
                            <w:color w:val="FF0000"/>
                            <w:spacing w:val="-1"/>
                            <w:w w:val="95"/>
                          </w:rPr>
                          <w:t>provoquer</w:t>
                        </w:r>
                        <w:r w:rsidRPr="00CD6290">
                          <w:rPr>
                            <w:rFonts w:ascii="Calibri" w:hAnsi="Calibri" w:cs="Calibri"/>
                            <w:b/>
                            <w:noProof/>
                            <w:color w:val="FF0000"/>
                          </w:rPr>
                          <w:t> </w:t>
                        </w:r>
                        <w:r w:rsidRPr="00CD6290">
                          <w:rPr>
                            <w:b/>
                            <w:noProof/>
                            <w:color w:val="FF0000"/>
                            <w:spacing w:val="-1"/>
                            <w:w w:val="95"/>
                          </w:rPr>
                          <w:t>cette</w:t>
                        </w:r>
                      </w:p>
                      <w:p w:rsidR="00313BBF" w:rsidRPr="00CD6290" w:rsidRDefault="00313BBF" w:rsidP="00DA727B">
                        <w:pPr>
                          <w:spacing w:line="276" w:lineRule="exact"/>
                          <w:ind w:left="1636" w:right="-239"/>
                          <w:rPr>
                            <w:color w:val="FF0000"/>
                          </w:rPr>
                        </w:pPr>
                        <w:r w:rsidRPr="00CD6290">
                          <w:rPr>
                            <w:b/>
                            <w:noProof/>
                            <w:color w:val="FF0000"/>
                            <w:spacing w:val="-1"/>
                            <w:w w:val="95"/>
                          </w:rPr>
                          <w:t>maladie</w:t>
                        </w:r>
                      </w:p>
                    </w:tc>
                  </w:tr>
                  <w:tr w:rsidR="00313BBF" w:rsidRPr="00CD6290" w:rsidTr="0071612A">
                    <w:trPr>
                      <w:trHeight w:hRule="exact" w:val="4065"/>
                    </w:trPr>
                    <w:tc>
                      <w:tcPr>
                        <w:tcW w:w="3486" w:type="dxa"/>
                        <w:tcBorders>
                          <w:top w:val="single" w:sz="6" w:space="0" w:color="808080"/>
                          <w:left w:val="single" w:sz="6" w:space="0" w:color="808080"/>
                          <w:bottom w:val="single" w:sz="6" w:space="0" w:color="808080"/>
                          <w:right w:val="single" w:sz="6" w:space="0" w:color="808080"/>
                        </w:tcBorders>
                        <w:shd w:val="clear" w:color="auto" w:fill="auto"/>
                        <w:tcMar>
                          <w:left w:w="0" w:type="dxa"/>
                          <w:right w:w="0" w:type="dxa"/>
                        </w:tcMar>
                      </w:tcPr>
                      <w:p w:rsidR="00313BBF" w:rsidRPr="00CD6290" w:rsidRDefault="00313BBF" w:rsidP="00DA727B">
                        <w:pPr>
                          <w:spacing w:line="960" w:lineRule="exact"/>
                          <w:ind w:left="228" w:right="-239"/>
                          <w:rPr>
                            <w:color w:val="FF0000"/>
                          </w:rPr>
                        </w:pPr>
                      </w:p>
                      <w:p w:rsidR="00313BBF" w:rsidRPr="00CD6290" w:rsidRDefault="00313BBF" w:rsidP="00DA727B">
                        <w:pPr>
                          <w:spacing w:line="362" w:lineRule="exact"/>
                          <w:ind w:left="228" w:right="-239"/>
                          <w:rPr>
                            <w:color w:val="FF0000"/>
                          </w:rPr>
                        </w:pPr>
                        <w:r w:rsidRPr="00CD6290">
                          <w:rPr>
                            <w:noProof/>
                            <w:color w:val="FF0000"/>
                          </w:rPr>
                          <w:t>Maladie</w:t>
                        </w:r>
                        <w:r w:rsidRPr="00CD6290">
                          <w:rPr>
                            <w:rFonts w:ascii="Calibri" w:hAnsi="Calibri" w:cs="Calibri"/>
                            <w:noProof/>
                            <w:color w:val="FF0000"/>
                            <w:spacing w:val="4"/>
                          </w:rPr>
                          <w:t> </w:t>
                        </w:r>
                        <w:r w:rsidRPr="00CD6290">
                          <w:rPr>
                            <w:noProof/>
                            <w:color w:val="FF0000"/>
                            <w:spacing w:val="-1"/>
                          </w:rPr>
                          <w:t>de</w:t>
                        </w:r>
                        <w:r w:rsidRPr="00CD6290">
                          <w:rPr>
                            <w:rFonts w:ascii="Calibri" w:hAnsi="Calibri" w:cs="Calibri"/>
                            <w:noProof/>
                            <w:color w:val="FF0000"/>
                            <w:spacing w:val="6"/>
                          </w:rPr>
                          <w:t> </w:t>
                        </w:r>
                        <w:r w:rsidRPr="00CD6290">
                          <w:rPr>
                            <w:noProof/>
                            <w:color w:val="FF0000"/>
                            <w:spacing w:val="-1"/>
                          </w:rPr>
                          <w:t>Parkinson</w:t>
                        </w:r>
                        <w:r w:rsidRPr="00CD6290">
                          <w:rPr>
                            <w:rFonts w:ascii="Calibri" w:hAnsi="Calibri" w:cs="Calibri"/>
                            <w:noProof/>
                            <w:color w:val="FF0000"/>
                            <w:spacing w:val="4"/>
                          </w:rPr>
                          <w:t> </w:t>
                        </w:r>
                        <w:r w:rsidRPr="00CD6290">
                          <w:rPr>
                            <w:noProof/>
                            <w:color w:val="FF0000"/>
                            <w:spacing w:val="-1"/>
                          </w:rPr>
                          <w:t>confirmée</w:t>
                        </w:r>
                      </w:p>
                      <w:p w:rsidR="00313BBF" w:rsidRPr="00CD6290" w:rsidRDefault="00313BBF" w:rsidP="00DA727B">
                        <w:pPr>
                          <w:spacing w:line="276" w:lineRule="exact"/>
                          <w:ind w:left="338" w:right="-239"/>
                          <w:rPr>
                            <w:color w:val="FF0000"/>
                          </w:rPr>
                        </w:pPr>
                        <w:r w:rsidRPr="00CD6290">
                          <w:rPr>
                            <w:noProof/>
                            <w:color w:val="FF0000"/>
                            <w:spacing w:val="-1"/>
                          </w:rPr>
                          <w:t>par</w:t>
                        </w:r>
                        <w:r w:rsidRPr="00CD6290">
                          <w:rPr>
                            <w:rFonts w:ascii="Calibri" w:hAnsi="Calibri" w:cs="Calibri"/>
                            <w:noProof/>
                            <w:color w:val="FF0000"/>
                            <w:spacing w:val="4"/>
                          </w:rPr>
                          <w:t> </w:t>
                        </w:r>
                        <w:r w:rsidRPr="00CD6290">
                          <w:rPr>
                            <w:noProof/>
                            <w:color w:val="FF0000"/>
                            <w:spacing w:val="-1"/>
                          </w:rPr>
                          <w:t>un</w:t>
                        </w:r>
                        <w:r w:rsidRPr="00CD6290">
                          <w:rPr>
                            <w:rFonts w:ascii="Calibri" w:hAnsi="Calibri" w:cs="Calibri"/>
                            <w:noProof/>
                            <w:color w:val="FF0000"/>
                            <w:spacing w:val="4"/>
                          </w:rPr>
                          <w:t> </w:t>
                        </w:r>
                        <w:r w:rsidRPr="00CD6290">
                          <w:rPr>
                            <w:noProof/>
                            <w:color w:val="FF0000"/>
                            <w:spacing w:val="-1"/>
                          </w:rPr>
                          <w:t>examen</w:t>
                        </w:r>
                        <w:r w:rsidRPr="00CD6290">
                          <w:rPr>
                            <w:rFonts w:ascii="Calibri" w:hAnsi="Calibri" w:cs="Calibri"/>
                            <w:noProof/>
                            <w:color w:val="FF0000"/>
                            <w:spacing w:val="4"/>
                          </w:rPr>
                          <w:t> </w:t>
                        </w:r>
                        <w:r w:rsidRPr="00CD6290">
                          <w:rPr>
                            <w:noProof/>
                            <w:color w:val="FF0000"/>
                            <w:spacing w:val="-1"/>
                          </w:rPr>
                          <w:t>effectué</w:t>
                        </w:r>
                        <w:r w:rsidRPr="00CD6290">
                          <w:rPr>
                            <w:rFonts w:ascii="Calibri" w:hAnsi="Calibri" w:cs="Calibri"/>
                            <w:noProof/>
                            <w:color w:val="FF0000"/>
                            <w:spacing w:val="4"/>
                          </w:rPr>
                          <w:t> </w:t>
                        </w:r>
                        <w:r w:rsidRPr="00CD6290">
                          <w:rPr>
                            <w:noProof/>
                            <w:color w:val="FF0000"/>
                            <w:spacing w:val="-1"/>
                          </w:rPr>
                          <w:t>par</w:t>
                        </w:r>
                        <w:r w:rsidRPr="00CD6290">
                          <w:rPr>
                            <w:rFonts w:ascii="Calibri" w:hAnsi="Calibri" w:cs="Calibri"/>
                            <w:noProof/>
                            <w:color w:val="FF0000"/>
                            <w:spacing w:val="6"/>
                          </w:rPr>
                          <w:t> </w:t>
                        </w:r>
                        <w:r w:rsidRPr="00CD6290">
                          <w:rPr>
                            <w:noProof/>
                            <w:color w:val="FF0000"/>
                            <w:spacing w:val="-1"/>
                          </w:rPr>
                          <w:t>un</w:t>
                        </w:r>
                      </w:p>
                      <w:p w:rsidR="00313BBF" w:rsidRPr="00CD6290" w:rsidRDefault="00313BBF" w:rsidP="00DA727B">
                        <w:pPr>
                          <w:spacing w:line="276" w:lineRule="exact"/>
                          <w:ind w:left="316" w:right="-239"/>
                          <w:rPr>
                            <w:color w:val="FF0000"/>
                          </w:rPr>
                        </w:pPr>
                        <w:r w:rsidRPr="00CD6290">
                          <w:rPr>
                            <w:noProof/>
                            <w:color w:val="FF0000"/>
                            <w:spacing w:val="-1"/>
                          </w:rPr>
                          <w:t>médecin</w:t>
                        </w:r>
                        <w:r w:rsidRPr="00CD6290">
                          <w:rPr>
                            <w:rFonts w:ascii="Calibri" w:hAnsi="Calibri" w:cs="Calibri"/>
                            <w:noProof/>
                            <w:color w:val="FF0000"/>
                            <w:spacing w:val="4"/>
                          </w:rPr>
                          <w:t> </w:t>
                        </w:r>
                        <w:r w:rsidRPr="00CD6290">
                          <w:rPr>
                            <w:noProof/>
                            <w:color w:val="FF0000"/>
                            <w:spacing w:val="-1"/>
                          </w:rPr>
                          <w:t>spécialiste</w:t>
                        </w:r>
                        <w:r w:rsidRPr="00CD6290">
                          <w:rPr>
                            <w:rFonts w:ascii="Calibri" w:hAnsi="Calibri" w:cs="Calibri"/>
                            <w:noProof/>
                            <w:color w:val="FF0000"/>
                            <w:spacing w:val="6"/>
                          </w:rPr>
                          <w:t> </w:t>
                        </w:r>
                        <w:r w:rsidRPr="00CD6290">
                          <w:rPr>
                            <w:noProof/>
                            <w:color w:val="FF0000"/>
                            <w:spacing w:val="-1"/>
                          </w:rPr>
                          <w:t>qualifié</w:t>
                        </w:r>
                        <w:r w:rsidRPr="00CD6290">
                          <w:rPr>
                            <w:rFonts w:ascii="Calibri" w:hAnsi="Calibri" w:cs="Calibri"/>
                            <w:noProof/>
                            <w:color w:val="FF0000"/>
                            <w:spacing w:val="4"/>
                          </w:rPr>
                          <w:t> </w:t>
                        </w:r>
                        <w:r w:rsidRPr="00CD6290">
                          <w:rPr>
                            <w:noProof/>
                            <w:color w:val="FF0000"/>
                            <w:spacing w:val="-1"/>
                          </w:rPr>
                          <w:t>en</w:t>
                        </w:r>
                      </w:p>
                      <w:p w:rsidR="00313BBF" w:rsidRPr="00CD6290" w:rsidRDefault="00313BBF" w:rsidP="00DA727B">
                        <w:pPr>
                          <w:spacing w:line="276" w:lineRule="exact"/>
                          <w:ind w:left="1218" w:right="-239"/>
                          <w:rPr>
                            <w:color w:val="FF0000"/>
                          </w:rPr>
                        </w:pPr>
                        <w:r w:rsidRPr="00CD6290">
                          <w:rPr>
                            <w:noProof/>
                            <w:color w:val="FF0000"/>
                            <w:spacing w:val="-1"/>
                          </w:rPr>
                          <w:t>neurologie.</w:t>
                        </w:r>
                      </w:p>
                    </w:tc>
                    <w:tc>
                      <w:tcPr>
                        <w:tcW w:w="2050" w:type="dxa"/>
                        <w:tcBorders>
                          <w:top w:val="single" w:sz="6" w:space="0" w:color="808080"/>
                          <w:left w:val="single" w:sz="6" w:space="0" w:color="808080"/>
                          <w:bottom w:val="single" w:sz="6" w:space="0" w:color="808080"/>
                          <w:right w:val="single" w:sz="6" w:space="0" w:color="808080"/>
                        </w:tcBorders>
                        <w:shd w:val="clear" w:color="auto" w:fill="auto"/>
                        <w:tcMar>
                          <w:left w:w="0" w:type="dxa"/>
                          <w:right w:w="0" w:type="dxa"/>
                        </w:tcMar>
                      </w:tcPr>
                      <w:p w:rsidR="00313BBF" w:rsidRPr="00CD6290" w:rsidRDefault="00313BBF" w:rsidP="00DA727B">
                        <w:pPr>
                          <w:spacing w:line="960" w:lineRule="exact"/>
                          <w:ind w:left="202" w:right="-239"/>
                          <w:rPr>
                            <w:color w:val="FF0000"/>
                          </w:rPr>
                        </w:pPr>
                      </w:p>
                      <w:p w:rsidR="00313BBF" w:rsidRPr="00CD6290" w:rsidRDefault="00313BBF" w:rsidP="00DA727B">
                        <w:pPr>
                          <w:spacing w:line="362" w:lineRule="exact"/>
                          <w:ind w:left="202" w:right="-239"/>
                          <w:rPr>
                            <w:color w:val="FF0000"/>
                          </w:rPr>
                        </w:pPr>
                        <w:r w:rsidRPr="00CD6290">
                          <w:rPr>
                            <w:noProof/>
                            <w:color w:val="FF0000"/>
                            <w:spacing w:val="-1"/>
                          </w:rPr>
                          <w:t>1</w:t>
                        </w:r>
                        <w:r w:rsidRPr="00CD6290">
                          <w:rPr>
                            <w:rFonts w:ascii="Calibri" w:hAnsi="Calibri" w:cs="Calibri"/>
                            <w:noProof/>
                            <w:color w:val="FF0000"/>
                            <w:spacing w:val="4"/>
                          </w:rPr>
                          <w:t> </w:t>
                        </w:r>
                        <w:r w:rsidRPr="00CD6290">
                          <w:rPr>
                            <w:noProof/>
                            <w:color w:val="FF0000"/>
                            <w:spacing w:val="-1"/>
                          </w:rPr>
                          <w:t>an</w:t>
                        </w:r>
                        <w:r w:rsidRPr="00CD6290">
                          <w:rPr>
                            <w:rFonts w:ascii="Calibri" w:hAnsi="Calibri" w:cs="Calibri"/>
                            <w:noProof/>
                            <w:color w:val="FF0000"/>
                            <w:spacing w:val="4"/>
                          </w:rPr>
                          <w:t> </w:t>
                        </w:r>
                        <w:r w:rsidRPr="00CD6290">
                          <w:rPr>
                            <w:noProof/>
                            <w:color w:val="FF0000"/>
                            <w:spacing w:val="-1"/>
                          </w:rPr>
                          <w:t>(sous</w:t>
                        </w:r>
                        <w:r w:rsidRPr="00CD6290">
                          <w:rPr>
                            <w:rFonts w:ascii="Calibri" w:hAnsi="Calibri" w:cs="Calibri"/>
                            <w:noProof/>
                            <w:color w:val="FF0000"/>
                            <w:spacing w:val="5"/>
                          </w:rPr>
                          <w:t> </w:t>
                        </w:r>
                        <w:r w:rsidRPr="00CD6290">
                          <w:rPr>
                            <w:noProof/>
                            <w:color w:val="FF0000"/>
                            <w:spacing w:val="-1"/>
                          </w:rPr>
                          <w:t>réserve</w:t>
                        </w:r>
                      </w:p>
                      <w:p w:rsidR="00313BBF" w:rsidRPr="00CD6290" w:rsidRDefault="00313BBF" w:rsidP="00DA727B">
                        <w:pPr>
                          <w:spacing w:line="276" w:lineRule="exact"/>
                          <w:ind w:left="512" w:right="-239"/>
                          <w:rPr>
                            <w:color w:val="FF0000"/>
                          </w:rPr>
                        </w:pPr>
                        <w:r w:rsidRPr="00CD6290">
                          <w:rPr>
                            <w:noProof/>
                            <w:color w:val="FF0000"/>
                          </w:rPr>
                          <w:t>d'une</w:t>
                        </w:r>
                        <w:r w:rsidRPr="00CD6290">
                          <w:rPr>
                            <w:rFonts w:ascii="Calibri" w:hAnsi="Calibri" w:cs="Calibri"/>
                            <w:noProof/>
                            <w:color w:val="FF0000"/>
                            <w:spacing w:val="4"/>
                          </w:rPr>
                          <w:t> </w:t>
                        </w:r>
                        <w:r w:rsidRPr="00CD6290">
                          <w:rPr>
                            <w:noProof/>
                            <w:color w:val="FF0000"/>
                            <w:spacing w:val="-1"/>
                          </w:rPr>
                          <w:t>durée</w:t>
                        </w:r>
                      </w:p>
                      <w:p w:rsidR="00313BBF" w:rsidRPr="00CD6290" w:rsidRDefault="00313BBF" w:rsidP="00DA727B">
                        <w:pPr>
                          <w:spacing w:line="276" w:lineRule="exact"/>
                          <w:ind w:left="190" w:right="-239"/>
                          <w:rPr>
                            <w:color w:val="FF0000"/>
                          </w:rPr>
                        </w:pPr>
                        <w:r w:rsidRPr="00CD6290">
                          <w:rPr>
                            <w:noProof/>
                            <w:color w:val="FF0000"/>
                            <w:spacing w:val="-1"/>
                          </w:rPr>
                          <w:t>d'exposition</w:t>
                        </w:r>
                        <w:r w:rsidRPr="00CD6290">
                          <w:rPr>
                            <w:rFonts w:ascii="Calibri" w:hAnsi="Calibri" w:cs="Calibri"/>
                            <w:noProof/>
                            <w:color w:val="FF0000"/>
                            <w:spacing w:val="4"/>
                          </w:rPr>
                          <w:t> </w:t>
                        </w:r>
                        <w:r w:rsidRPr="00CD6290">
                          <w:rPr>
                            <w:noProof/>
                            <w:color w:val="FF0000"/>
                            <w:spacing w:val="-1"/>
                          </w:rPr>
                          <w:t>de</w:t>
                        </w:r>
                        <w:r w:rsidRPr="00CD6290">
                          <w:rPr>
                            <w:rFonts w:ascii="Calibri" w:hAnsi="Calibri" w:cs="Calibri"/>
                            <w:noProof/>
                            <w:color w:val="FF0000"/>
                            <w:spacing w:val="6"/>
                          </w:rPr>
                          <w:t> </w:t>
                        </w:r>
                        <w:r w:rsidRPr="00CD6290">
                          <w:rPr>
                            <w:noProof/>
                            <w:color w:val="FF0000"/>
                            <w:spacing w:val="-1"/>
                          </w:rPr>
                          <w:t>10</w:t>
                        </w:r>
                      </w:p>
                      <w:p w:rsidR="00313BBF" w:rsidRPr="00CD6290" w:rsidRDefault="00313BBF" w:rsidP="00DA727B">
                        <w:pPr>
                          <w:spacing w:line="276" w:lineRule="exact"/>
                          <w:ind w:left="864" w:right="-239"/>
                          <w:rPr>
                            <w:color w:val="FF0000"/>
                          </w:rPr>
                        </w:pPr>
                        <w:r w:rsidRPr="00CD6290">
                          <w:rPr>
                            <w:noProof/>
                            <w:color w:val="FF0000"/>
                          </w:rPr>
                          <w:t>ans)</w:t>
                        </w:r>
                      </w:p>
                    </w:tc>
                    <w:tc>
                      <w:tcPr>
                        <w:tcW w:w="3982" w:type="dxa"/>
                        <w:tcBorders>
                          <w:top w:val="single" w:sz="6" w:space="0" w:color="808080"/>
                          <w:left w:val="single" w:sz="6" w:space="0" w:color="808080"/>
                          <w:bottom w:val="single" w:sz="6" w:space="0" w:color="808080"/>
                          <w:right w:val="single" w:sz="6" w:space="0" w:color="808080"/>
                        </w:tcBorders>
                        <w:shd w:val="clear" w:color="auto" w:fill="auto"/>
                        <w:tcMar>
                          <w:left w:w="0" w:type="dxa"/>
                          <w:right w:w="0" w:type="dxa"/>
                        </w:tcMar>
                      </w:tcPr>
                      <w:p w:rsidR="00313BBF" w:rsidRPr="00CD6290" w:rsidRDefault="00313BBF" w:rsidP="00DA727B">
                        <w:pPr>
                          <w:spacing w:line="240" w:lineRule="exact"/>
                          <w:ind w:left="244" w:right="-239"/>
                          <w:rPr>
                            <w:color w:val="FF0000"/>
                          </w:rPr>
                        </w:pPr>
                      </w:p>
                      <w:p w:rsidR="00313BBF" w:rsidRPr="00CD6290" w:rsidRDefault="00313BBF" w:rsidP="00DA727B">
                        <w:pPr>
                          <w:spacing w:line="392" w:lineRule="exact"/>
                          <w:ind w:left="244" w:right="-239"/>
                          <w:rPr>
                            <w:color w:val="FF0000"/>
                          </w:rPr>
                        </w:pPr>
                        <w:r w:rsidRPr="00CD6290">
                          <w:rPr>
                            <w:noProof/>
                            <w:color w:val="FF0000"/>
                            <w:spacing w:val="-2"/>
                          </w:rPr>
                          <w:t>Travaux</w:t>
                        </w:r>
                        <w:r w:rsidRPr="00CD6290">
                          <w:rPr>
                            <w:rFonts w:ascii="Calibri" w:hAnsi="Calibri" w:cs="Calibri"/>
                            <w:noProof/>
                            <w:color w:val="FF0000"/>
                            <w:spacing w:val="4"/>
                          </w:rPr>
                          <w:t> </w:t>
                        </w:r>
                        <w:r w:rsidRPr="00CD6290">
                          <w:rPr>
                            <w:noProof/>
                            <w:color w:val="FF0000"/>
                            <w:spacing w:val="-1"/>
                          </w:rPr>
                          <w:t>exposant</w:t>
                        </w:r>
                        <w:r w:rsidRPr="00CD6290">
                          <w:rPr>
                            <w:rFonts w:ascii="Calibri" w:hAnsi="Calibri" w:cs="Calibri"/>
                            <w:noProof/>
                            <w:color w:val="FF0000"/>
                            <w:spacing w:val="6"/>
                          </w:rPr>
                          <w:t> </w:t>
                        </w:r>
                        <w:r w:rsidRPr="00CD6290">
                          <w:rPr>
                            <w:noProof/>
                            <w:color w:val="FF0000"/>
                            <w:spacing w:val="-1"/>
                          </w:rPr>
                          <w:t>habituellement</w:t>
                        </w:r>
                        <w:r w:rsidRPr="00CD6290">
                          <w:rPr>
                            <w:rFonts w:ascii="Calibri" w:hAnsi="Calibri" w:cs="Calibri"/>
                            <w:noProof/>
                            <w:color w:val="FF0000"/>
                            <w:spacing w:val="6"/>
                          </w:rPr>
                          <w:t> </w:t>
                        </w:r>
                        <w:r w:rsidRPr="00CD6290">
                          <w:rPr>
                            <w:noProof/>
                            <w:color w:val="FF0000"/>
                            <w:spacing w:val="-1"/>
                          </w:rPr>
                          <w:t>aux</w:t>
                        </w:r>
                      </w:p>
                      <w:p w:rsidR="00313BBF" w:rsidRPr="00CD6290" w:rsidRDefault="00313BBF" w:rsidP="00DA727B">
                        <w:pPr>
                          <w:spacing w:line="276" w:lineRule="exact"/>
                          <w:ind w:left="1506" w:right="-239"/>
                          <w:rPr>
                            <w:color w:val="FF0000"/>
                          </w:rPr>
                        </w:pPr>
                        <w:r w:rsidRPr="00CD6290">
                          <w:rPr>
                            <w:noProof/>
                            <w:color w:val="FF0000"/>
                            <w:spacing w:val="-1"/>
                          </w:rPr>
                          <w:t>pesticides</w:t>
                        </w:r>
                        <w:r w:rsidRPr="00CD6290">
                          <w:rPr>
                            <w:rFonts w:ascii="Calibri" w:hAnsi="Calibri" w:cs="Calibri"/>
                            <w:noProof/>
                            <w:color w:val="FF0000"/>
                            <w:spacing w:val="5"/>
                          </w:rPr>
                          <w:t> </w:t>
                        </w:r>
                        <w:r w:rsidRPr="00CD6290">
                          <w:rPr>
                            <w:noProof/>
                            <w:color w:val="FF0000"/>
                            <w:spacing w:val="-1"/>
                          </w:rPr>
                          <w:t>:</w:t>
                        </w:r>
                      </w:p>
                      <w:p w:rsidR="00313BBF" w:rsidRPr="00CD6290" w:rsidRDefault="00313BBF" w:rsidP="00DA727B">
                        <w:pPr>
                          <w:spacing w:line="276" w:lineRule="exact"/>
                          <w:ind w:left="78"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lors</w:t>
                        </w:r>
                        <w:r w:rsidRPr="00CD6290">
                          <w:rPr>
                            <w:rFonts w:ascii="Calibri" w:hAnsi="Calibri" w:cs="Calibri"/>
                            <w:noProof/>
                            <w:color w:val="FF0000"/>
                            <w:spacing w:val="5"/>
                          </w:rPr>
                          <w:t> </w:t>
                        </w:r>
                        <w:r w:rsidRPr="00CD6290">
                          <w:rPr>
                            <w:noProof/>
                            <w:color w:val="FF0000"/>
                            <w:spacing w:val="-1"/>
                          </w:rPr>
                          <w:t>de</w:t>
                        </w:r>
                        <w:r w:rsidRPr="00CD6290">
                          <w:rPr>
                            <w:rFonts w:ascii="Calibri" w:hAnsi="Calibri" w:cs="Calibri"/>
                            <w:noProof/>
                            <w:color w:val="FF0000"/>
                            <w:spacing w:val="4"/>
                          </w:rPr>
                          <w:t> </w:t>
                        </w:r>
                        <w:r w:rsidRPr="00CD6290">
                          <w:rPr>
                            <w:noProof/>
                            <w:color w:val="FF0000"/>
                            <w:spacing w:val="-1"/>
                          </w:rPr>
                          <w:t>la</w:t>
                        </w:r>
                        <w:r w:rsidRPr="00CD6290">
                          <w:rPr>
                            <w:rFonts w:ascii="Calibri" w:hAnsi="Calibri" w:cs="Calibri"/>
                            <w:noProof/>
                            <w:color w:val="FF0000"/>
                            <w:spacing w:val="6"/>
                          </w:rPr>
                          <w:t> </w:t>
                        </w:r>
                        <w:r w:rsidRPr="00CD6290">
                          <w:rPr>
                            <w:noProof/>
                            <w:color w:val="FF0000"/>
                            <w:spacing w:val="-1"/>
                          </w:rPr>
                          <w:t>manipulation</w:t>
                        </w:r>
                        <w:r w:rsidRPr="00CD6290">
                          <w:rPr>
                            <w:rFonts w:ascii="Calibri" w:hAnsi="Calibri" w:cs="Calibri"/>
                            <w:noProof/>
                            <w:color w:val="FF0000"/>
                            <w:spacing w:val="6"/>
                          </w:rPr>
                          <w:t> </w:t>
                        </w:r>
                        <w:r w:rsidRPr="00CD6290">
                          <w:rPr>
                            <w:noProof/>
                            <w:color w:val="FF0000"/>
                            <w:spacing w:val="-1"/>
                          </w:rPr>
                          <w:t>ou</w:t>
                        </w:r>
                        <w:r w:rsidRPr="00CD6290">
                          <w:rPr>
                            <w:rFonts w:ascii="Calibri" w:hAnsi="Calibri" w:cs="Calibri"/>
                            <w:noProof/>
                            <w:color w:val="FF0000"/>
                            <w:spacing w:val="4"/>
                          </w:rPr>
                          <w:t> </w:t>
                        </w:r>
                        <w:r w:rsidRPr="00CD6290">
                          <w:rPr>
                            <w:noProof/>
                            <w:color w:val="FF0000"/>
                            <w:spacing w:val="-1"/>
                          </w:rPr>
                          <w:t>l'emploi</w:t>
                        </w:r>
                        <w:r w:rsidRPr="00CD6290">
                          <w:rPr>
                            <w:rFonts w:ascii="Calibri" w:hAnsi="Calibri" w:cs="Calibri"/>
                            <w:noProof/>
                            <w:color w:val="FF0000"/>
                            <w:spacing w:val="6"/>
                          </w:rPr>
                          <w:t> </w:t>
                        </w:r>
                        <w:r w:rsidRPr="00CD6290">
                          <w:rPr>
                            <w:noProof/>
                            <w:color w:val="FF0000"/>
                            <w:spacing w:val="-1"/>
                          </w:rPr>
                          <w:t>de</w:t>
                        </w:r>
                      </w:p>
                      <w:p w:rsidR="00313BBF" w:rsidRPr="00CD6290" w:rsidRDefault="00313BBF" w:rsidP="00DA727B">
                        <w:pPr>
                          <w:spacing w:line="276" w:lineRule="exact"/>
                          <w:ind w:left="542" w:right="-239"/>
                          <w:rPr>
                            <w:color w:val="FF0000"/>
                          </w:rPr>
                        </w:pPr>
                        <w:r w:rsidRPr="00CD6290">
                          <w:rPr>
                            <w:noProof/>
                            <w:color w:val="FF0000"/>
                            <w:spacing w:val="-1"/>
                          </w:rPr>
                          <w:t>ces</w:t>
                        </w:r>
                        <w:r w:rsidRPr="00CD6290">
                          <w:rPr>
                            <w:rFonts w:ascii="Calibri" w:hAnsi="Calibri" w:cs="Calibri"/>
                            <w:noProof/>
                            <w:color w:val="FF0000"/>
                            <w:spacing w:val="5"/>
                          </w:rPr>
                          <w:t> </w:t>
                        </w:r>
                        <w:r w:rsidRPr="00CD6290">
                          <w:rPr>
                            <w:noProof/>
                            <w:color w:val="FF0000"/>
                          </w:rPr>
                          <w:t>produits,</w:t>
                        </w:r>
                        <w:r w:rsidRPr="00CD6290">
                          <w:rPr>
                            <w:rFonts w:ascii="Calibri" w:hAnsi="Calibri" w:cs="Calibri"/>
                            <w:noProof/>
                            <w:color w:val="FF0000"/>
                            <w:spacing w:val="4"/>
                          </w:rPr>
                          <w:t> </w:t>
                        </w:r>
                        <w:r w:rsidRPr="00CD6290">
                          <w:rPr>
                            <w:noProof/>
                            <w:color w:val="FF0000"/>
                            <w:spacing w:val="-1"/>
                          </w:rPr>
                          <w:t>par</w:t>
                        </w:r>
                        <w:r w:rsidRPr="00CD6290">
                          <w:rPr>
                            <w:rFonts w:ascii="Calibri" w:hAnsi="Calibri" w:cs="Calibri"/>
                            <w:noProof/>
                            <w:color w:val="FF0000"/>
                            <w:spacing w:val="4"/>
                          </w:rPr>
                          <w:t> </w:t>
                        </w:r>
                        <w:r w:rsidRPr="00CD6290">
                          <w:rPr>
                            <w:noProof/>
                            <w:color w:val="FF0000"/>
                            <w:spacing w:val="-1"/>
                          </w:rPr>
                          <w:t>contact</w:t>
                        </w:r>
                        <w:r w:rsidRPr="00CD6290">
                          <w:rPr>
                            <w:rFonts w:ascii="Calibri" w:hAnsi="Calibri" w:cs="Calibri"/>
                            <w:noProof/>
                            <w:color w:val="FF0000"/>
                            <w:spacing w:val="4"/>
                          </w:rPr>
                          <w:t> </w:t>
                        </w:r>
                        <w:r w:rsidRPr="00CD6290">
                          <w:rPr>
                            <w:noProof/>
                            <w:color w:val="FF0000"/>
                            <w:spacing w:val="-1"/>
                          </w:rPr>
                          <w:t>ou</w:t>
                        </w:r>
                        <w:r w:rsidRPr="00CD6290">
                          <w:rPr>
                            <w:rFonts w:ascii="Calibri" w:hAnsi="Calibri" w:cs="Calibri"/>
                            <w:noProof/>
                            <w:color w:val="FF0000"/>
                            <w:spacing w:val="4"/>
                          </w:rPr>
                          <w:t> </w:t>
                        </w:r>
                        <w:r w:rsidRPr="00CD6290">
                          <w:rPr>
                            <w:noProof/>
                            <w:color w:val="FF0000"/>
                            <w:spacing w:val="-1"/>
                          </w:rPr>
                          <w:t>par</w:t>
                        </w:r>
                      </w:p>
                      <w:p w:rsidR="00313BBF" w:rsidRPr="00CD6290" w:rsidRDefault="00313BBF" w:rsidP="00DA727B">
                        <w:pPr>
                          <w:spacing w:line="276" w:lineRule="exact"/>
                          <w:ind w:left="1498" w:right="-239"/>
                          <w:rPr>
                            <w:color w:val="FF0000"/>
                          </w:rPr>
                        </w:pPr>
                        <w:r w:rsidRPr="00CD6290">
                          <w:rPr>
                            <w:noProof/>
                            <w:color w:val="FF0000"/>
                          </w:rPr>
                          <w:t>inhalation</w:t>
                        </w:r>
                        <w:r w:rsidRPr="00CD6290">
                          <w:rPr>
                            <w:rFonts w:ascii="Calibri" w:hAnsi="Calibri" w:cs="Calibri"/>
                            <w:noProof/>
                            <w:color w:val="FF0000"/>
                            <w:spacing w:val="4"/>
                          </w:rPr>
                          <w:t> </w:t>
                        </w:r>
                        <w:r w:rsidRPr="00CD6290">
                          <w:rPr>
                            <w:noProof/>
                            <w:color w:val="FF0000"/>
                            <w:spacing w:val="-1"/>
                          </w:rPr>
                          <w:t>;</w:t>
                        </w:r>
                      </w:p>
                      <w:p w:rsidR="00313BBF" w:rsidRPr="00CD6290" w:rsidRDefault="00313BBF" w:rsidP="00DA727B">
                        <w:pPr>
                          <w:spacing w:line="276" w:lineRule="exact"/>
                          <w:ind w:left="346" w:right="-239"/>
                          <w:rPr>
                            <w:color w:val="FF0000"/>
                          </w:rPr>
                        </w:pPr>
                        <w:r w:rsidRPr="00CD6290">
                          <w:rPr>
                            <w:noProof/>
                            <w:color w:val="FF0000"/>
                            <w:spacing w:val="-1"/>
                          </w:rPr>
                          <w:t>―</w:t>
                        </w:r>
                        <w:r w:rsidRPr="00CD6290">
                          <w:rPr>
                            <w:rFonts w:ascii="Calibri" w:hAnsi="Calibri" w:cs="Calibri"/>
                            <w:noProof/>
                            <w:color w:val="FF0000"/>
                            <w:spacing w:val="4"/>
                          </w:rPr>
                          <w:t> </w:t>
                        </w:r>
                        <w:r w:rsidRPr="00CD6290">
                          <w:rPr>
                            <w:noProof/>
                            <w:color w:val="FF0000"/>
                            <w:spacing w:val="-1"/>
                          </w:rPr>
                          <w:t>par</w:t>
                        </w:r>
                        <w:r w:rsidRPr="00CD6290">
                          <w:rPr>
                            <w:rFonts w:ascii="Calibri" w:hAnsi="Calibri" w:cs="Calibri"/>
                            <w:noProof/>
                            <w:color w:val="FF0000"/>
                            <w:spacing w:val="4"/>
                          </w:rPr>
                          <w:t> </w:t>
                        </w:r>
                        <w:r w:rsidRPr="00CD6290">
                          <w:rPr>
                            <w:noProof/>
                            <w:color w:val="FF0000"/>
                            <w:spacing w:val="-1"/>
                          </w:rPr>
                          <w:t>contact</w:t>
                        </w:r>
                        <w:r w:rsidRPr="00CD6290">
                          <w:rPr>
                            <w:rFonts w:ascii="Calibri" w:hAnsi="Calibri" w:cs="Calibri"/>
                            <w:noProof/>
                            <w:color w:val="FF0000"/>
                            <w:spacing w:val="4"/>
                          </w:rPr>
                          <w:t> </w:t>
                        </w:r>
                        <w:r w:rsidRPr="00CD6290">
                          <w:rPr>
                            <w:noProof/>
                            <w:color w:val="FF0000"/>
                          </w:rPr>
                          <w:t>avec</w:t>
                        </w:r>
                        <w:r w:rsidRPr="00CD6290">
                          <w:rPr>
                            <w:rFonts w:ascii="Calibri" w:hAnsi="Calibri" w:cs="Calibri"/>
                            <w:noProof/>
                            <w:color w:val="FF0000"/>
                            <w:spacing w:val="4"/>
                          </w:rPr>
                          <w:t> </w:t>
                        </w:r>
                        <w:r w:rsidRPr="00CD6290">
                          <w:rPr>
                            <w:noProof/>
                            <w:color w:val="FF0000"/>
                            <w:spacing w:val="-1"/>
                          </w:rPr>
                          <w:t>les</w:t>
                        </w:r>
                        <w:r w:rsidRPr="00CD6290">
                          <w:rPr>
                            <w:rFonts w:ascii="Calibri" w:hAnsi="Calibri" w:cs="Calibri"/>
                            <w:noProof/>
                            <w:color w:val="FF0000"/>
                            <w:spacing w:val="5"/>
                          </w:rPr>
                          <w:t> </w:t>
                        </w:r>
                        <w:r w:rsidRPr="00CD6290">
                          <w:rPr>
                            <w:noProof/>
                            <w:color w:val="FF0000"/>
                          </w:rPr>
                          <w:t>cultures,</w:t>
                        </w:r>
                        <w:r w:rsidRPr="00CD6290">
                          <w:rPr>
                            <w:rFonts w:ascii="Calibri" w:hAnsi="Calibri" w:cs="Calibri"/>
                            <w:noProof/>
                            <w:color w:val="FF0000"/>
                            <w:spacing w:val="4"/>
                          </w:rPr>
                          <w:t> </w:t>
                        </w:r>
                        <w:r w:rsidRPr="00CD6290">
                          <w:rPr>
                            <w:noProof/>
                            <w:color w:val="FF0000"/>
                            <w:spacing w:val="-1"/>
                          </w:rPr>
                          <w:t>les</w:t>
                        </w:r>
                      </w:p>
                      <w:p w:rsidR="00313BBF" w:rsidRPr="00CD6290" w:rsidRDefault="00313BBF" w:rsidP="00DA727B">
                        <w:pPr>
                          <w:spacing w:line="276" w:lineRule="exact"/>
                          <w:ind w:left="186" w:right="-239"/>
                          <w:rPr>
                            <w:color w:val="FF0000"/>
                          </w:rPr>
                        </w:pPr>
                        <w:r w:rsidRPr="00CD6290">
                          <w:rPr>
                            <w:noProof/>
                            <w:color w:val="FF0000"/>
                            <w:spacing w:val="-1"/>
                          </w:rPr>
                          <w:t>surfaces,</w:t>
                        </w:r>
                        <w:r w:rsidRPr="00CD6290">
                          <w:rPr>
                            <w:rFonts w:ascii="Calibri" w:hAnsi="Calibri" w:cs="Calibri"/>
                            <w:noProof/>
                            <w:color w:val="FF0000"/>
                            <w:spacing w:val="4"/>
                          </w:rPr>
                          <w:t> </w:t>
                        </w:r>
                        <w:r w:rsidRPr="00CD6290">
                          <w:rPr>
                            <w:noProof/>
                            <w:color w:val="FF0000"/>
                            <w:spacing w:val="-1"/>
                          </w:rPr>
                          <w:t>les</w:t>
                        </w:r>
                        <w:r w:rsidRPr="00CD6290">
                          <w:rPr>
                            <w:rFonts w:ascii="Calibri" w:hAnsi="Calibri" w:cs="Calibri"/>
                            <w:noProof/>
                            <w:color w:val="FF0000"/>
                            <w:spacing w:val="5"/>
                          </w:rPr>
                          <w:t> </w:t>
                        </w:r>
                        <w:r w:rsidRPr="00CD6290">
                          <w:rPr>
                            <w:noProof/>
                            <w:color w:val="FF0000"/>
                            <w:spacing w:val="-1"/>
                          </w:rPr>
                          <w:t>animaux</w:t>
                        </w:r>
                        <w:r w:rsidRPr="00CD6290">
                          <w:rPr>
                            <w:rFonts w:ascii="Calibri" w:hAnsi="Calibri" w:cs="Calibri"/>
                            <w:noProof/>
                            <w:color w:val="FF0000"/>
                            <w:spacing w:val="4"/>
                          </w:rPr>
                          <w:t> </w:t>
                        </w:r>
                        <w:r w:rsidRPr="00CD6290">
                          <w:rPr>
                            <w:noProof/>
                            <w:color w:val="FF0000"/>
                            <w:spacing w:val="-1"/>
                          </w:rPr>
                          <w:t>traités</w:t>
                        </w:r>
                        <w:r w:rsidRPr="00CD6290">
                          <w:rPr>
                            <w:rFonts w:ascii="Calibri" w:hAnsi="Calibri" w:cs="Calibri"/>
                            <w:noProof/>
                            <w:color w:val="FF0000"/>
                            <w:spacing w:val="5"/>
                          </w:rPr>
                          <w:t> </w:t>
                        </w:r>
                        <w:r w:rsidRPr="00CD6290">
                          <w:rPr>
                            <w:noProof/>
                            <w:color w:val="FF0000"/>
                            <w:spacing w:val="-1"/>
                          </w:rPr>
                          <w:t>ou</w:t>
                        </w:r>
                        <w:r w:rsidRPr="00CD6290">
                          <w:rPr>
                            <w:rFonts w:ascii="Calibri" w:hAnsi="Calibri" w:cs="Calibri"/>
                            <w:noProof/>
                            <w:color w:val="FF0000"/>
                            <w:spacing w:val="4"/>
                          </w:rPr>
                          <w:t> </w:t>
                        </w:r>
                        <w:r w:rsidRPr="00CD6290">
                          <w:rPr>
                            <w:noProof/>
                            <w:color w:val="FF0000"/>
                            <w:spacing w:val="-1"/>
                          </w:rPr>
                          <w:t>lors</w:t>
                        </w:r>
                        <w:r w:rsidRPr="00CD6290">
                          <w:rPr>
                            <w:rFonts w:ascii="Calibri" w:hAnsi="Calibri" w:cs="Calibri"/>
                            <w:noProof/>
                            <w:color w:val="FF0000"/>
                            <w:spacing w:val="5"/>
                          </w:rPr>
                          <w:t> </w:t>
                        </w:r>
                        <w:r w:rsidRPr="00CD6290">
                          <w:rPr>
                            <w:noProof/>
                            <w:color w:val="FF0000"/>
                            <w:spacing w:val="-1"/>
                          </w:rPr>
                          <w:t>de</w:t>
                        </w:r>
                      </w:p>
                      <w:p w:rsidR="00313BBF" w:rsidRPr="00CD6290" w:rsidRDefault="00313BBF" w:rsidP="00DA727B">
                        <w:pPr>
                          <w:spacing w:line="276" w:lineRule="exact"/>
                          <w:ind w:left="342" w:right="-239"/>
                          <w:rPr>
                            <w:color w:val="FF0000"/>
                          </w:rPr>
                        </w:pPr>
                        <w:r w:rsidRPr="00CD6290">
                          <w:rPr>
                            <w:noProof/>
                            <w:color w:val="FF0000"/>
                            <w:spacing w:val="-1"/>
                          </w:rPr>
                          <w:t>l'entretien</w:t>
                        </w:r>
                        <w:r w:rsidRPr="00CD6290">
                          <w:rPr>
                            <w:rFonts w:ascii="Calibri" w:hAnsi="Calibri" w:cs="Calibri"/>
                            <w:noProof/>
                            <w:color w:val="FF0000"/>
                            <w:spacing w:val="4"/>
                          </w:rPr>
                          <w:t> </w:t>
                        </w:r>
                        <w:r w:rsidRPr="00CD6290">
                          <w:rPr>
                            <w:noProof/>
                            <w:color w:val="FF0000"/>
                            <w:spacing w:val="-1"/>
                          </w:rPr>
                          <w:t>des</w:t>
                        </w:r>
                        <w:r w:rsidRPr="00CD6290">
                          <w:rPr>
                            <w:rFonts w:ascii="Calibri" w:hAnsi="Calibri" w:cs="Calibri"/>
                            <w:noProof/>
                            <w:color w:val="FF0000"/>
                            <w:spacing w:val="5"/>
                          </w:rPr>
                          <w:t> </w:t>
                        </w:r>
                        <w:r w:rsidRPr="00CD6290">
                          <w:rPr>
                            <w:noProof/>
                            <w:color w:val="FF0000"/>
                            <w:spacing w:val="-1"/>
                          </w:rPr>
                          <w:t>machines</w:t>
                        </w:r>
                        <w:r w:rsidRPr="00CD6290">
                          <w:rPr>
                            <w:rFonts w:ascii="Calibri" w:hAnsi="Calibri" w:cs="Calibri"/>
                            <w:noProof/>
                            <w:color w:val="FF0000"/>
                            <w:spacing w:val="5"/>
                          </w:rPr>
                          <w:t> </w:t>
                        </w:r>
                        <w:r w:rsidRPr="00CD6290">
                          <w:rPr>
                            <w:noProof/>
                            <w:color w:val="FF0000"/>
                            <w:spacing w:val="-1"/>
                          </w:rPr>
                          <w:t>destinées</w:t>
                        </w:r>
                        <w:r w:rsidRPr="00CD6290">
                          <w:rPr>
                            <w:rFonts w:ascii="Calibri" w:hAnsi="Calibri" w:cs="Calibri"/>
                            <w:noProof/>
                            <w:color w:val="FF0000"/>
                            <w:spacing w:val="5"/>
                          </w:rPr>
                          <w:t> </w:t>
                        </w:r>
                        <w:r w:rsidRPr="00CD6290">
                          <w:rPr>
                            <w:noProof/>
                            <w:color w:val="FF0000"/>
                            <w:spacing w:val="-1"/>
                          </w:rPr>
                          <w:t>à</w:t>
                        </w:r>
                      </w:p>
                      <w:p w:rsidR="00313BBF" w:rsidRPr="00CD6290" w:rsidRDefault="00313BBF" w:rsidP="00DA727B">
                        <w:pPr>
                          <w:spacing w:line="276" w:lineRule="exact"/>
                          <w:ind w:left="730" w:right="-239"/>
                          <w:rPr>
                            <w:color w:val="FF0000"/>
                          </w:rPr>
                        </w:pPr>
                        <w:r w:rsidRPr="00CD6290">
                          <w:rPr>
                            <w:noProof/>
                            <w:color w:val="FF0000"/>
                            <w:spacing w:val="-1"/>
                          </w:rPr>
                          <w:t>l'application</w:t>
                        </w:r>
                        <w:r w:rsidRPr="00CD6290">
                          <w:rPr>
                            <w:rFonts w:ascii="Calibri" w:hAnsi="Calibri" w:cs="Calibri"/>
                            <w:noProof/>
                            <w:color w:val="FF0000"/>
                            <w:spacing w:val="4"/>
                          </w:rPr>
                          <w:t> </w:t>
                        </w:r>
                        <w:r w:rsidRPr="00CD6290">
                          <w:rPr>
                            <w:noProof/>
                            <w:color w:val="FF0000"/>
                            <w:spacing w:val="-1"/>
                          </w:rPr>
                          <w:t>des</w:t>
                        </w:r>
                        <w:r w:rsidRPr="00CD6290">
                          <w:rPr>
                            <w:rFonts w:ascii="Calibri" w:hAnsi="Calibri" w:cs="Calibri"/>
                            <w:noProof/>
                            <w:color w:val="FF0000"/>
                            <w:spacing w:val="5"/>
                          </w:rPr>
                          <w:t> </w:t>
                        </w:r>
                        <w:r w:rsidRPr="00CD6290">
                          <w:rPr>
                            <w:noProof/>
                            <w:color w:val="FF0000"/>
                            <w:spacing w:val="-1"/>
                          </w:rPr>
                          <w:t>pesticides.</w:t>
                        </w:r>
                      </w:p>
                    </w:tc>
                  </w:tr>
                </w:tbl>
                <w:p w:rsidR="00313BBF" w:rsidRPr="00CD6290" w:rsidRDefault="00313BBF" w:rsidP="0071612A">
                  <w:pPr>
                    <w:rPr>
                      <w:color w:val="FF0000"/>
                    </w:rPr>
                  </w:pPr>
                </w:p>
              </w:txbxContent>
            </v:textbox>
          </v:shape>
        </w:pict>
      </w:r>
    </w:p>
    <w:p w:rsidR="00AB55CD" w:rsidRPr="00CD6290" w:rsidRDefault="00AB55CD">
      <w:pPr>
        <w:rPr>
          <w:color w:val="FF0000"/>
        </w:rPr>
      </w:pPr>
    </w:p>
    <w:p w:rsidR="00AB55CD" w:rsidRPr="00CD6290" w:rsidRDefault="00AB55CD">
      <w:pPr>
        <w:rPr>
          <w:color w:val="FF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AB55CD" w:rsidRDefault="00AB55CD">
      <w:pPr>
        <w:rPr>
          <w:color w:val="C00000"/>
        </w:rPr>
      </w:pPr>
    </w:p>
    <w:p w:rsidR="00927ADE" w:rsidRDefault="00927ADE">
      <w:pPr>
        <w:rPr>
          <w:color w:val="C00000"/>
        </w:rPr>
      </w:pPr>
    </w:p>
    <w:p w:rsidR="00927ADE" w:rsidRDefault="00927ADE">
      <w:pPr>
        <w:rPr>
          <w:color w:val="C00000"/>
        </w:rPr>
      </w:pPr>
    </w:p>
    <w:p w:rsidR="00927ADE" w:rsidRDefault="00927ADE">
      <w:pPr>
        <w:rPr>
          <w:color w:val="C00000"/>
        </w:rPr>
      </w:pPr>
    </w:p>
    <w:p w:rsidR="001C4FFA" w:rsidRDefault="001C4FFA">
      <w:pPr>
        <w:rPr>
          <w:color w:val="C00000"/>
        </w:rPr>
      </w:pPr>
    </w:p>
    <w:p w:rsidR="00927ADE" w:rsidRDefault="00927ADE" w:rsidP="00BB5A9A">
      <w:pPr>
        <w:rPr>
          <w:color w:val="C00000"/>
        </w:rPr>
      </w:pPr>
    </w:p>
    <w:p w:rsidR="001C4FFA" w:rsidRDefault="001C4FFA" w:rsidP="00927ADE">
      <w:pPr>
        <w:jc w:val="right"/>
      </w:pPr>
    </w:p>
    <w:p w:rsidR="00927ADE" w:rsidRDefault="00927ADE" w:rsidP="00927ADE"/>
    <w:p w:rsidR="006C7940" w:rsidRDefault="006C7940" w:rsidP="00927ADE"/>
    <w:p w:rsidR="006C7940" w:rsidRDefault="006F3632" w:rsidP="006C7940">
      <w:pPr>
        <w:rPr>
          <w:rFonts w:asciiTheme="majorHAnsi" w:hAnsiTheme="majorHAnsi"/>
          <w:color w:val="FF0000"/>
          <w:sz w:val="28"/>
          <w:szCs w:val="28"/>
        </w:rPr>
      </w:pPr>
      <w:r w:rsidRPr="008E47A6">
        <w:rPr>
          <w:rFonts w:asciiTheme="majorHAnsi" w:hAnsiTheme="majorHAnsi"/>
          <w:color w:val="FF0000"/>
          <w:sz w:val="28"/>
          <w:szCs w:val="28"/>
        </w:rPr>
        <w:t>Tableau 110 :  Maladies Professionnelles Engendrees Par Les Aminoglycosides, Notamment  La Streptomycine, La Neomycine Et Leurs Sels</w:t>
      </w:r>
    </w:p>
    <w:p w:rsidR="00CD6290" w:rsidRPr="008E47A6" w:rsidRDefault="00530066" w:rsidP="006C7940">
      <w:pPr>
        <w:rPr>
          <w:rFonts w:asciiTheme="majorHAnsi" w:hAnsiTheme="majorHAnsi"/>
          <w:color w:val="FF0000"/>
          <w:sz w:val="28"/>
          <w:szCs w:val="28"/>
        </w:rPr>
      </w:pPr>
      <w:r w:rsidRPr="00530066">
        <w:rPr>
          <w:noProof/>
          <w:lang w:val="en-US" w:eastAsia="en-US"/>
        </w:rPr>
        <w:pict>
          <v:shape id="_x0000_s1029" type="#_x0000_t202" style="position:absolute;margin-left:-24pt;margin-top:13.4pt;width:520.2pt;height:215.4pt;z-index:251662336" filled="f" stroked="f">
            <v:textbox>
              <w:txbxContent>
                <w:tbl>
                  <w:tblPr>
                    <w:tblOverlap w:val="never"/>
                    <w:tblW w:w="10028" w:type="dxa"/>
                    <w:tblLayout w:type="fixed"/>
                    <w:tblLook w:val="04A0"/>
                  </w:tblPr>
                  <w:tblGrid>
                    <w:gridCol w:w="4405"/>
                    <w:gridCol w:w="1338"/>
                    <w:gridCol w:w="4285"/>
                  </w:tblGrid>
                  <w:tr w:rsidR="00313BBF" w:rsidRPr="009445BB" w:rsidTr="00A85E94">
                    <w:trPr>
                      <w:trHeight w:hRule="exact" w:val="1635"/>
                    </w:trPr>
                    <w:tc>
                      <w:tcPr>
                        <w:tcW w:w="44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313BBF" w:rsidRPr="009445BB" w:rsidRDefault="00313BBF" w:rsidP="00DA727B">
                        <w:pPr>
                          <w:spacing w:line="253" w:lineRule="exact"/>
                          <w:ind w:left="242" w:right="-239"/>
                          <w:suppressOverlap/>
                          <w:rPr>
                            <w:color w:val="FF0000"/>
                          </w:rPr>
                        </w:pPr>
                        <w:r w:rsidRPr="009445BB">
                          <w:rPr>
                            <w:color w:val="FF0000"/>
                          </w:rPr>
                          <w:t xml:space="preserve">                                                                                                                   </w:t>
                        </w:r>
                      </w:p>
                      <w:p w:rsidR="00313BBF" w:rsidRPr="009445BB" w:rsidRDefault="00313BBF" w:rsidP="00DA727B">
                        <w:pPr>
                          <w:spacing w:line="253" w:lineRule="exact"/>
                          <w:ind w:left="242" w:right="-239"/>
                          <w:suppressOverlap/>
                          <w:rPr>
                            <w:color w:val="FF0000"/>
                          </w:rPr>
                        </w:pPr>
                      </w:p>
                      <w:p w:rsidR="00313BBF" w:rsidRPr="009445BB" w:rsidRDefault="00313BBF" w:rsidP="00DA727B">
                        <w:pPr>
                          <w:spacing w:line="253" w:lineRule="exact"/>
                          <w:ind w:left="242" w:right="-239"/>
                          <w:suppressOverlap/>
                          <w:rPr>
                            <w:color w:val="FF0000"/>
                          </w:rPr>
                        </w:pPr>
                        <w:r w:rsidRPr="009445BB">
                          <w:rPr>
                            <w:color w:val="FF0000"/>
                          </w:rPr>
                          <w:t>DÉSIGNATION DE LA MALADIE</w:t>
                        </w:r>
                      </w:p>
                    </w:tc>
                    <w:tc>
                      <w:tcPr>
                        <w:tcW w:w="133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313BBF" w:rsidRPr="009445BB" w:rsidRDefault="00313BBF" w:rsidP="00DA727B">
                        <w:pPr>
                          <w:spacing w:line="184" w:lineRule="exact"/>
                          <w:ind w:left="131" w:right="-239"/>
                          <w:suppressOverlap/>
                          <w:rPr>
                            <w:color w:val="FF0000"/>
                          </w:rPr>
                        </w:pPr>
                      </w:p>
                      <w:p w:rsidR="00313BBF" w:rsidRPr="009445BB" w:rsidRDefault="00313BBF" w:rsidP="00DA727B">
                        <w:pPr>
                          <w:spacing w:line="184" w:lineRule="exact"/>
                          <w:ind w:left="131" w:right="-239"/>
                          <w:suppressOverlap/>
                          <w:rPr>
                            <w:color w:val="FF0000"/>
                          </w:rPr>
                        </w:pPr>
                      </w:p>
                      <w:p w:rsidR="00313BBF" w:rsidRPr="009445BB" w:rsidRDefault="00313BBF" w:rsidP="00DA727B">
                        <w:pPr>
                          <w:ind w:left="131" w:right="-239"/>
                          <w:suppressOverlap/>
                          <w:rPr>
                            <w:color w:val="FF0000"/>
                          </w:rPr>
                        </w:pPr>
                        <w:r w:rsidRPr="009445BB">
                          <w:rPr>
                            <w:color w:val="FF0000"/>
                          </w:rPr>
                          <w:t>DELAIS DE PRISE EN CHARGE</w:t>
                        </w:r>
                      </w:p>
                    </w:tc>
                    <w:tc>
                      <w:tcPr>
                        <w:tcW w:w="42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313BBF" w:rsidRPr="009445BB" w:rsidRDefault="00313BBF" w:rsidP="00DA727B">
                        <w:pPr>
                          <w:spacing w:line="184" w:lineRule="exact"/>
                          <w:ind w:left="462" w:right="-239"/>
                          <w:suppressOverlap/>
                          <w:rPr>
                            <w:color w:val="FF0000"/>
                          </w:rPr>
                        </w:pPr>
                      </w:p>
                      <w:p w:rsidR="00313BBF" w:rsidRPr="009445BB" w:rsidRDefault="00313BBF" w:rsidP="00DA727B">
                        <w:pPr>
                          <w:spacing w:line="184" w:lineRule="exact"/>
                          <w:ind w:left="462" w:right="-239"/>
                          <w:suppressOverlap/>
                          <w:rPr>
                            <w:color w:val="FF0000"/>
                          </w:rPr>
                        </w:pPr>
                      </w:p>
                      <w:p w:rsidR="00313BBF" w:rsidRPr="009445BB" w:rsidRDefault="00313BBF" w:rsidP="00DA727B">
                        <w:pPr>
                          <w:ind w:left="462" w:right="-239"/>
                          <w:suppressOverlap/>
                          <w:rPr>
                            <w:color w:val="FF0000"/>
                          </w:rPr>
                        </w:pPr>
                        <w:r w:rsidRPr="009445BB">
                          <w:rPr>
                            <w:color w:val="FF0000"/>
                          </w:rPr>
                          <w:t>LISTE INDICATIVE DES PRINCIPAUX TRAVAUX SUSCEPTIBLES DE PROVOQUER CETTE MALADIE</w:t>
                        </w:r>
                      </w:p>
                    </w:tc>
                  </w:tr>
                  <w:tr w:rsidR="00313BBF" w:rsidRPr="009445BB" w:rsidTr="00A85E94">
                    <w:trPr>
                      <w:trHeight w:hRule="exact" w:val="2180"/>
                    </w:trPr>
                    <w:tc>
                      <w:tcPr>
                        <w:tcW w:w="44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313BBF" w:rsidRPr="009445BB" w:rsidRDefault="00313BBF" w:rsidP="00DA727B">
                        <w:pPr>
                          <w:ind w:left="142" w:right="-239"/>
                          <w:suppressOverlap/>
                          <w:rPr>
                            <w:rFonts w:ascii="Bookman Old Style" w:hAnsi="Bookman Old Style"/>
                            <w:color w:val="FF0000"/>
                          </w:rPr>
                        </w:pPr>
                        <w:r w:rsidRPr="009445BB">
                          <w:rPr>
                            <w:rFonts w:ascii="Bookman Old Style" w:hAnsi="Bookman Old Style" w:cs="Arial"/>
                            <w:noProof/>
                            <w:color w:val="FF0000"/>
                            <w:spacing w:val="-1"/>
                          </w:rPr>
                          <w:t>Lésions</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eczématiformes</w:t>
                        </w:r>
                        <w:r w:rsidRPr="009445BB">
                          <w:rPr>
                            <w:rFonts w:ascii="Bookman Old Style" w:hAnsi="Bookman Old Style" w:cs="Calibri"/>
                            <w:noProof/>
                            <w:color w:val="FF0000"/>
                            <w:spacing w:val="7"/>
                          </w:rPr>
                          <w:t> </w:t>
                        </w:r>
                        <w:r w:rsidRPr="009445BB">
                          <w:rPr>
                            <w:rFonts w:ascii="Bookman Old Style" w:hAnsi="Bookman Old Style" w:cs="Arial"/>
                            <w:noProof/>
                            <w:color w:val="FF0000"/>
                          </w:rPr>
                          <w:t>récidivant</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b/>
                            <w:noProof/>
                            <w:color w:val="FF0000"/>
                            <w:spacing w:val="-1"/>
                            <w:w w:val="95"/>
                          </w:rPr>
                          <w:t>en</w:t>
                        </w:r>
                        <w:r w:rsidRPr="009445BB">
                          <w:rPr>
                            <w:rFonts w:ascii="Bookman Old Style" w:hAnsi="Bookman Old Style" w:cs="Calibri"/>
                            <w:b/>
                            <w:noProof/>
                            <w:color w:val="FF0000"/>
                            <w:spacing w:val="7"/>
                          </w:rPr>
                          <w:t> </w:t>
                        </w:r>
                        <w:r w:rsidRPr="009445BB">
                          <w:rPr>
                            <w:rFonts w:ascii="Bookman Old Style" w:hAnsi="Bookman Old Style" w:cs="Arial"/>
                            <w:b/>
                            <w:noProof/>
                            <w:color w:val="FF0000"/>
                            <w:spacing w:val="-1"/>
                            <w:w w:val="95"/>
                          </w:rPr>
                          <w:t>cas</w:t>
                        </w:r>
                        <w:r w:rsidRPr="009445BB">
                          <w:rPr>
                            <w:rFonts w:ascii="Bookman Old Style" w:hAnsi="Bookman Old Style" w:cs="Calibri"/>
                            <w:b/>
                            <w:noProof/>
                            <w:color w:val="FF0000"/>
                            <w:spacing w:val="7"/>
                          </w:rPr>
                          <w:t> </w:t>
                        </w:r>
                        <w:r w:rsidRPr="009445BB">
                          <w:rPr>
                            <w:rFonts w:ascii="Bookman Old Style" w:hAnsi="Bookman Old Style" w:cs="Arial"/>
                            <w:b/>
                            <w:noProof/>
                            <w:color w:val="FF0000"/>
                            <w:spacing w:val="-1"/>
                            <w:w w:val="95"/>
                          </w:rPr>
                          <w:t>de</w:t>
                        </w:r>
                        <w:r w:rsidRPr="009445BB">
                          <w:rPr>
                            <w:rFonts w:ascii="Bookman Old Style" w:hAnsi="Bookman Old Style" w:cs="Calibri"/>
                            <w:b/>
                            <w:noProof/>
                            <w:color w:val="FF0000"/>
                            <w:spacing w:val="7"/>
                          </w:rPr>
                          <w:t> </w:t>
                        </w:r>
                        <w:r w:rsidRPr="009445BB">
                          <w:rPr>
                            <w:rFonts w:ascii="Bookman Old Style" w:hAnsi="Bookman Old Style" w:cs="Arial"/>
                            <w:b/>
                            <w:noProof/>
                            <w:color w:val="FF0000"/>
                            <w:spacing w:val="-1"/>
                            <w:w w:val="95"/>
                          </w:rPr>
                          <w:t>nouvelle</w:t>
                        </w:r>
                        <w:r w:rsidRPr="009445BB">
                          <w:rPr>
                            <w:rFonts w:ascii="Bookman Old Style" w:hAnsi="Bookman Old Style" w:cs="Calibri"/>
                            <w:b/>
                            <w:noProof/>
                            <w:color w:val="FF0000"/>
                            <w:spacing w:val="7"/>
                          </w:rPr>
                          <w:t> </w:t>
                        </w:r>
                        <w:r w:rsidRPr="009445BB">
                          <w:rPr>
                            <w:rFonts w:ascii="Bookman Old Style" w:hAnsi="Bookman Old Style" w:cs="Arial"/>
                            <w:b/>
                            <w:noProof/>
                            <w:color w:val="FF0000"/>
                            <w:spacing w:val="-1"/>
                            <w:w w:val="95"/>
                          </w:rPr>
                          <w:t>exposition</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b/>
                            <w:noProof/>
                            <w:color w:val="FF0000"/>
                            <w:spacing w:val="-1"/>
                            <w:w w:val="95"/>
                          </w:rPr>
                          <w:t>au</w:t>
                        </w:r>
                        <w:r w:rsidRPr="009445BB">
                          <w:rPr>
                            <w:rFonts w:ascii="Bookman Old Style" w:hAnsi="Bookman Old Style" w:cs="Calibri"/>
                            <w:b/>
                            <w:noProof/>
                            <w:color w:val="FF0000"/>
                            <w:spacing w:val="7"/>
                          </w:rPr>
                          <w:t> </w:t>
                        </w:r>
                        <w:r w:rsidRPr="009445BB">
                          <w:rPr>
                            <w:rFonts w:ascii="Bookman Old Style" w:hAnsi="Bookman Old Style" w:cs="Arial"/>
                            <w:b/>
                            <w:noProof/>
                            <w:color w:val="FF0000"/>
                            <w:spacing w:val="-1"/>
                            <w:w w:val="95"/>
                          </w:rPr>
                          <w:t>risque</w:t>
                        </w:r>
                        <w:r w:rsidRPr="009445BB">
                          <w:rPr>
                            <w:rFonts w:ascii="Bookman Old Style" w:hAnsi="Bookman Old Style" w:cs="Calibri"/>
                            <w:b/>
                            <w:noProof/>
                            <w:color w:val="FF0000"/>
                            <w:spacing w:val="7"/>
                          </w:rPr>
                          <w:t> </w:t>
                        </w:r>
                        <w:r w:rsidRPr="009445BB">
                          <w:rPr>
                            <w:rFonts w:ascii="Bookman Old Style" w:hAnsi="Bookman Old Style" w:cs="Arial"/>
                            <w:b/>
                            <w:noProof/>
                            <w:color w:val="FF0000"/>
                            <w:spacing w:val="-1"/>
                            <w:w w:val="95"/>
                          </w:rPr>
                          <w:t>ou</w:t>
                        </w:r>
                        <w:r w:rsidRPr="009445BB">
                          <w:rPr>
                            <w:rFonts w:ascii="Bookman Old Style" w:hAnsi="Bookman Old Style" w:cs="Calibri"/>
                            <w:i/>
                            <w:noProof/>
                            <w:color w:val="FF0000"/>
                            <w:spacing w:val="6"/>
                          </w:rPr>
                          <w:t> </w:t>
                        </w:r>
                        <w:r w:rsidRPr="009445BB">
                          <w:rPr>
                            <w:rFonts w:ascii="Bookman Old Style" w:hAnsi="Bookman Old Style" w:cs="Arial"/>
                            <w:i/>
                            <w:noProof/>
                            <w:color w:val="FF0000"/>
                            <w:spacing w:val="-1"/>
                          </w:rPr>
                          <w:t>(en</w:t>
                        </w:r>
                        <w:r w:rsidRPr="009445BB">
                          <w:rPr>
                            <w:rFonts w:ascii="Bookman Old Style" w:hAnsi="Bookman Old Style" w:cs="Calibri"/>
                            <w:i/>
                            <w:noProof/>
                            <w:color w:val="FF0000"/>
                            <w:spacing w:val="7"/>
                          </w:rPr>
                          <w:t> </w:t>
                        </w:r>
                        <w:r w:rsidRPr="009445BB">
                          <w:rPr>
                            <w:rFonts w:ascii="Bookman Old Style" w:hAnsi="Bookman Old Style" w:cs="Arial"/>
                            <w:i/>
                            <w:noProof/>
                            <w:color w:val="FF0000"/>
                            <w:spacing w:val="-1"/>
                          </w:rPr>
                          <w:t>cas</w:t>
                        </w:r>
                        <w:r w:rsidRPr="009445BB">
                          <w:rPr>
                            <w:rFonts w:ascii="Bookman Old Style" w:hAnsi="Bookman Old Style" w:cs="Calibri"/>
                            <w:i/>
                            <w:noProof/>
                            <w:color w:val="FF0000"/>
                            <w:spacing w:val="7"/>
                          </w:rPr>
                          <w:t> </w:t>
                        </w:r>
                        <w:r w:rsidRPr="009445BB">
                          <w:rPr>
                            <w:rFonts w:ascii="Bookman Old Style" w:hAnsi="Bookman Old Style" w:cs="Arial"/>
                            <w:i/>
                            <w:noProof/>
                            <w:color w:val="FF0000"/>
                            <w:spacing w:val="-1"/>
                          </w:rPr>
                          <w:t>de</w:t>
                        </w:r>
                        <w:r w:rsidRPr="009445BB">
                          <w:rPr>
                            <w:rFonts w:ascii="Bookman Old Style" w:hAnsi="Bookman Old Style" w:cs="Calibri"/>
                            <w:i/>
                            <w:noProof/>
                            <w:color w:val="FF0000"/>
                            <w:spacing w:val="7"/>
                          </w:rPr>
                          <w:t> </w:t>
                        </w:r>
                        <w:r w:rsidRPr="009445BB">
                          <w:rPr>
                            <w:rFonts w:ascii="Bookman Old Style" w:hAnsi="Bookman Old Style" w:cs="Arial"/>
                            <w:i/>
                            <w:noProof/>
                            <w:color w:val="FF0000"/>
                            <w:spacing w:val="-1"/>
                          </w:rPr>
                          <w:t>nouvelle</w:t>
                        </w:r>
                      </w:p>
                      <w:p w:rsidR="00313BBF" w:rsidRPr="009445BB" w:rsidRDefault="00313BBF" w:rsidP="00DA727B">
                        <w:pPr>
                          <w:ind w:left="294" w:right="-239"/>
                          <w:suppressOverlap/>
                          <w:rPr>
                            <w:rFonts w:ascii="Bookman Old Style" w:hAnsi="Bookman Old Style" w:cs="Calibri"/>
                            <w:noProof/>
                            <w:color w:val="FF0000"/>
                            <w:spacing w:val="7"/>
                          </w:rPr>
                        </w:pPr>
                        <w:r w:rsidRPr="009445BB">
                          <w:rPr>
                            <w:rFonts w:ascii="Bookman Old Style" w:hAnsi="Bookman Old Style" w:cs="Arial"/>
                            <w:i/>
                            <w:noProof/>
                            <w:color w:val="FF0000"/>
                            <w:spacing w:val="-1"/>
                          </w:rPr>
                          <w:t>exposition</w:t>
                        </w:r>
                        <w:r w:rsidRPr="009445BB">
                          <w:rPr>
                            <w:rFonts w:ascii="Bookman Old Style" w:hAnsi="Bookman Old Style" w:cs="Calibri"/>
                            <w:i/>
                            <w:noProof/>
                            <w:color w:val="FF0000"/>
                            <w:spacing w:val="7"/>
                          </w:rPr>
                          <w:t> </w:t>
                        </w:r>
                        <w:r w:rsidRPr="009445BB">
                          <w:rPr>
                            <w:rFonts w:ascii="Bookman Old Style" w:hAnsi="Bookman Old Style" w:cs="Arial"/>
                            <w:i/>
                            <w:noProof/>
                            <w:color w:val="FF0000"/>
                            <w:spacing w:val="-1"/>
                          </w:rPr>
                          <w:t>ou)</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confirmées</w:t>
                        </w:r>
                        <w:r w:rsidRPr="009445BB">
                          <w:rPr>
                            <w:rFonts w:ascii="Bookman Old Style" w:hAnsi="Bookman Old Style" w:cs="Calibri"/>
                            <w:noProof/>
                            <w:color w:val="FF0000"/>
                            <w:spacing w:val="7"/>
                          </w:rPr>
                          <w:t> </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noProof/>
                            <w:color w:val="FF0000"/>
                            <w:spacing w:val="-1"/>
                          </w:rPr>
                          <w:t>par</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un test</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épicutané.</w:t>
                        </w:r>
                      </w:p>
                    </w:tc>
                    <w:tc>
                      <w:tcPr>
                        <w:tcW w:w="133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313BBF" w:rsidRPr="009445BB" w:rsidRDefault="00313BBF" w:rsidP="00DA727B">
                        <w:pPr>
                          <w:spacing w:line="720" w:lineRule="exact"/>
                          <w:ind w:left="202" w:right="-239"/>
                          <w:suppressOverlap/>
                          <w:rPr>
                            <w:rFonts w:ascii="Bookman Old Style" w:hAnsi="Bookman Old Style"/>
                            <w:color w:val="FF0000"/>
                          </w:rPr>
                        </w:pPr>
                      </w:p>
                      <w:p w:rsidR="00313BBF" w:rsidRPr="009445BB" w:rsidRDefault="00313BBF" w:rsidP="00DA727B">
                        <w:pPr>
                          <w:spacing w:line="324" w:lineRule="exact"/>
                          <w:ind w:left="202" w:right="-239"/>
                          <w:suppressOverlap/>
                          <w:rPr>
                            <w:rFonts w:ascii="Bookman Old Style" w:hAnsi="Bookman Old Style"/>
                            <w:color w:val="FF0000"/>
                          </w:rPr>
                        </w:pPr>
                        <w:r w:rsidRPr="009445BB">
                          <w:rPr>
                            <w:rFonts w:ascii="Bookman Old Style" w:hAnsi="Bookman Old Style" w:cs="Arial"/>
                            <w:noProof/>
                            <w:color w:val="FF0000"/>
                            <w:spacing w:val="-1"/>
                          </w:rPr>
                          <w:t>15</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jours</w:t>
                        </w:r>
                      </w:p>
                    </w:tc>
                    <w:tc>
                      <w:tcPr>
                        <w:tcW w:w="42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313BBF" w:rsidRPr="009445BB" w:rsidRDefault="00313BBF" w:rsidP="00DA727B">
                        <w:pPr>
                          <w:ind w:left="162" w:right="-239"/>
                          <w:suppressOverlap/>
                          <w:rPr>
                            <w:rFonts w:ascii="Bookman Old Style" w:hAnsi="Bookman Old Style"/>
                            <w:color w:val="FF0000"/>
                          </w:rPr>
                        </w:pPr>
                        <w:r w:rsidRPr="009445BB">
                          <w:rPr>
                            <w:rFonts w:ascii="Bookman Old Style" w:hAnsi="Bookman Old Style" w:cs="Arial"/>
                            <w:noProof/>
                            <w:color w:val="FF0000"/>
                            <w:spacing w:val="-1"/>
                          </w:rPr>
                          <w:t>Travaux</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comportant</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la</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noProof/>
                            <w:color w:val="FF0000"/>
                            <w:spacing w:val="-1"/>
                          </w:rPr>
                          <w:t>manipulation</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ou</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l'emploi</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noProof/>
                            <w:color w:val="FF0000"/>
                            <w:spacing w:val="-1"/>
                          </w:rPr>
                          <w:t>d'aminoglycosides,</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notamment</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la</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noProof/>
                            <w:color w:val="FF0000"/>
                            <w:spacing w:val="-1"/>
                          </w:rPr>
                          <w:t>streptomycine</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et</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la</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néomycine</w:t>
                        </w:r>
                        <w:r w:rsidRPr="009445BB">
                          <w:rPr>
                            <w:rFonts w:ascii="Bookman Old Style" w:hAnsi="Bookman Old Style" w:cs="Calibri"/>
                            <w:noProof/>
                            <w:color w:val="FF0000"/>
                            <w:spacing w:val="7"/>
                          </w:rPr>
                          <w:t> </w:t>
                        </w:r>
                        <w:r w:rsidRPr="009445BB">
                          <w:rPr>
                            <w:rFonts w:ascii="Bookman Old Style" w:hAnsi="Bookman Old Style" w:cs="Arial"/>
                            <w:noProof/>
                            <w:color w:val="FF0000"/>
                            <w:spacing w:val="-1"/>
                          </w:rPr>
                          <w:t>et</w:t>
                        </w:r>
                      </w:p>
                      <w:p w:rsidR="00313BBF" w:rsidRPr="009445BB" w:rsidRDefault="00313BBF" w:rsidP="00DA727B">
                        <w:pPr>
                          <w:ind w:left="294" w:right="-239"/>
                          <w:suppressOverlap/>
                          <w:rPr>
                            <w:rFonts w:ascii="Bookman Old Style" w:hAnsi="Bookman Old Style"/>
                            <w:color w:val="FF0000"/>
                          </w:rPr>
                        </w:pPr>
                        <w:r w:rsidRPr="009445BB">
                          <w:rPr>
                            <w:rFonts w:ascii="Bookman Old Style" w:hAnsi="Bookman Old Style" w:cs="Arial"/>
                            <w:noProof/>
                            <w:color w:val="FF0000"/>
                            <w:spacing w:val="-1"/>
                          </w:rPr>
                          <w:t>leurs</w:t>
                        </w:r>
                        <w:r w:rsidRPr="009445BB">
                          <w:rPr>
                            <w:rFonts w:ascii="Bookman Old Style" w:hAnsi="Bookman Old Style" w:cs="Calibri"/>
                            <w:noProof/>
                            <w:color w:val="FF0000"/>
                            <w:spacing w:val="7"/>
                          </w:rPr>
                          <w:t> </w:t>
                        </w:r>
                        <w:r w:rsidRPr="009445BB">
                          <w:rPr>
                            <w:rFonts w:ascii="Bookman Old Style" w:hAnsi="Bookman Old Style" w:cs="Arial"/>
                            <w:noProof/>
                            <w:color w:val="FF0000"/>
                          </w:rPr>
                          <w:t>sels.</w:t>
                        </w:r>
                      </w:p>
                    </w:tc>
                  </w:tr>
                </w:tbl>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Default="00313BBF" w:rsidP="00DD56D5"/>
                <w:p w:rsidR="00313BBF" w:rsidRPr="00DD56D5" w:rsidRDefault="00313BBF" w:rsidP="00DD56D5"/>
              </w:txbxContent>
            </v:textbox>
          </v:shape>
        </w:pict>
      </w:r>
    </w:p>
    <w:p w:rsidR="00927ADE" w:rsidRDefault="00927ADE" w:rsidP="00927ADE">
      <w:pPr>
        <w:jc w:val="right"/>
      </w:pPr>
    </w:p>
    <w:p w:rsidR="00927ADE" w:rsidRDefault="00927ADE" w:rsidP="00927ADE">
      <w:pPr>
        <w:jc w:val="right"/>
      </w:pPr>
    </w:p>
    <w:p w:rsidR="00927ADE" w:rsidRDefault="00927ADE" w:rsidP="00927ADE">
      <w:pPr>
        <w:jc w:val="right"/>
      </w:pPr>
    </w:p>
    <w:p w:rsidR="00927ADE" w:rsidRDefault="00927ADE"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A85E94" w:rsidRDefault="00A85E94" w:rsidP="00927ADE"/>
    <w:p w:rsidR="00FD4369" w:rsidRPr="006A3235" w:rsidRDefault="00A85E94" w:rsidP="00FD4369">
      <w:pPr>
        <w:autoSpaceDE w:val="0"/>
        <w:autoSpaceDN w:val="0"/>
        <w:adjustRightInd w:val="0"/>
        <w:spacing w:line="266" w:lineRule="exact"/>
        <w:rPr>
          <w:color w:val="FF0000"/>
        </w:rPr>
      </w:pPr>
      <w:r w:rsidRPr="006A3235">
        <w:rPr>
          <w:b/>
          <w:color w:val="FF0000"/>
          <w:sz w:val="28"/>
          <w:szCs w:val="28"/>
        </w:rPr>
        <w:t xml:space="preserve">Tableau 111. </w:t>
      </w:r>
      <w:r w:rsidR="00FD4369" w:rsidRPr="006A3235">
        <w:rPr>
          <w:b/>
          <w:noProof/>
          <w:color w:val="FF0000"/>
          <w:spacing w:val="-1"/>
          <w:sz w:val="28"/>
          <w:szCs w:val="28"/>
        </w:rPr>
        <w:t>Affections</w:t>
      </w:r>
      <w:r w:rsidR="00FD4369" w:rsidRPr="006A3235">
        <w:rPr>
          <w:rFonts w:ascii="Calibri" w:hAnsi="Calibri" w:cs="Calibri"/>
          <w:b/>
          <w:noProof/>
          <w:color w:val="FF0000"/>
          <w:spacing w:val="7"/>
          <w:sz w:val="28"/>
          <w:szCs w:val="28"/>
        </w:rPr>
        <w:t> </w:t>
      </w:r>
      <w:r w:rsidR="00FD4369" w:rsidRPr="006A3235">
        <w:rPr>
          <w:b/>
          <w:noProof/>
          <w:color w:val="FF0000"/>
          <w:spacing w:val="-1"/>
          <w:sz w:val="28"/>
          <w:szCs w:val="28"/>
        </w:rPr>
        <w:t>respiratoires</w:t>
      </w:r>
      <w:r w:rsidR="00FD4369" w:rsidRPr="006A3235">
        <w:rPr>
          <w:rFonts w:ascii="Calibri" w:hAnsi="Calibri" w:cs="Calibri"/>
          <w:b/>
          <w:noProof/>
          <w:color w:val="FF0000"/>
          <w:spacing w:val="5"/>
          <w:sz w:val="28"/>
          <w:szCs w:val="28"/>
        </w:rPr>
        <w:t> </w:t>
      </w:r>
      <w:r w:rsidR="00FD4369" w:rsidRPr="006A3235">
        <w:rPr>
          <w:b/>
          <w:noProof/>
          <w:color w:val="FF0000"/>
          <w:spacing w:val="-1"/>
          <w:sz w:val="28"/>
          <w:szCs w:val="28"/>
        </w:rPr>
        <w:t>professionnelles</w:t>
      </w:r>
      <w:r w:rsidR="00FD4369" w:rsidRPr="006A3235">
        <w:rPr>
          <w:rFonts w:ascii="Calibri" w:hAnsi="Calibri" w:cs="Calibri"/>
          <w:b/>
          <w:noProof/>
          <w:color w:val="FF0000"/>
          <w:spacing w:val="5"/>
          <w:sz w:val="28"/>
          <w:szCs w:val="28"/>
        </w:rPr>
        <w:t> </w:t>
      </w:r>
      <w:r w:rsidR="00FD4369" w:rsidRPr="006A3235">
        <w:rPr>
          <w:b/>
          <w:noProof/>
          <w:color w:val="FF0000"/>
          <w:spacing w:val="-1"/>
          <w:sz w:val="28"/>
          <w:szCs w:val="28"/>
        </w:rPr>
        <w:t>de</w:t>
      </w:r>
      <w:r w:rsidR="00FD4369" w:rsidRPr="006A3235">
        <w:rPr>
          <w:rFonts w:ascii="Calibri" w:hAnsi="Calibri" w:cs="Calibri"/>
          <w:b/>
          <w:noProof/>
          <w:color w:val="FF0000"/>
          <w:spacing w:val="6"/>
          <w:sz w:val="28"/>
          <w:szCs w:val="28"/>
        </w:rPr>
        <w:t> </w:t>
      </w:r>
      <w:r w:rsidR="00FD4369" w:rsidRPr="006A3235">
        <w:rPr>
          <w:b/>
          <w:noProof/>
          <w:color w:val="FF0000"/>
          <w:spacing w:val="-1"/>
          <w:sz w:val="28"/>
          <w:szCs w:val="28"/>
        </w:rPr>
        <w:t>mécanisme</w:t>
      </w:r>
      <w:r w:rsidR="00FD4369" w:rsidRPr="006A3235">
        <w:rPr>
          <w:rFonts w:ascii="Calibri" w:hAnsi="Calibri" w:cs="Calibri"/>
          <w:b/>
          <w:noProof/>
          <w:color w:val="FF0000"/>
          <w:spacing w:val="4"/>
          <w:sz w:val="28"/>
          <w:szCs w:val="28"/>
        </w:rPr>
        <w:t> </w:t>
      </w:r>
      <w:r w:rsidR="00FD4369" w:rsidRPr="006A3235">
        <w:rPr>
          <w:b/>
          <w:noProof/>
          <w:color w:val="FF0000"/>
          <w:spacing w:val="-1"/>
          <w:sz w:val="28"/>
          <w:szCs w:val="28"/>
        </w:rPr>
        <w:t>allergique</w:t>
      </w:r>
    </w:p>
    <w:p w:rsidR="00A85E94" w:rsidRPr="00C16919" w:rsidRDefault="00A85E94" w:rsidP="00A85E94">
      <w:pPr>
        <w:rPr>
          <w:rFonts w:ascii="Bookman Old Style" w:hAnsi="Bookman Old Style"/>
          <w:b/>
          <w:sz w:val="28"/>
          <w:szCs w:val="28"/>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8"/>
        <w:gridCol w:w="990"/>
        <w:gridCol w:w="3438"/>
      </w:tblGrid>
      <w:tr w:rsidR="00A85E94" w:rsidRPr="009445BB" w:rsidTr="00164F92">
        <w:trPr>
          <w:trHeight w:val="764"/>
        </w:trPr>
        <w:tc>
          <w:tcPr>
            <w:tcW w:w="5148" w:type="dxa"/>
            <w:shd w:val="clear" w:color="auto" w:fill="E6E6E6"/>
          </w:tcPr>
          <w:p w:rsidR="00A85E94" w:rsidRPr="009445BB" w:rsidRDefault="00A85E94" w:rsidP="00DA727B">
            <w:pPr>
              <w:jc w:val="both"/>
              <w:rPr>
                <w:rFonts w:ascii="Arial Narrow" w:hAnsi="Arial Narrow" w:cs="Arial"/>
                <w:b/>
                <w:color w:val="FF0000"/>
              </w:rPr>
            </w:pPr>
            <w:r w:rsidRPr="009445BB">
              <w:rPr>
                <w:rFonts w:ascii="Arial Narrow" w:hAnsi="Arial Narrow" w:cs="Arial"/>
                <w:b/>
                <w:color w:val="FF0000"/>
              </w:rPr>
              <w:t xml:space="preserve">Désignation des maladies </w:t>
            </w:r>
          </w:p>
        </w:tc>
        <w:tc>
          <w:tcPr>
            <w:tcW w:w="990" w:type="dxa"/>
            <w:shd w:val="clear" w:color="auto" w:fill="E6E6E6"/>
          </w:tcPr>
          <w:p w:rsidR="00A85E94" w:rsidRPr="009445BB" w:rsidRDefault="00A85E94" w:rsidP="00DA727B">
            <w:pPr>
              <w:jc w:val="both"/>
              <w:rPr>
                <w:rFonts w:ascii="Arial Narrow" w:hAnsi="Arial Narrow" w:cs="Arial"/>
                <w:b/>
                <w:color w:val="FF0000"/>
              </w:rPr>
            </w:pPr>
            <w:r w:rsidRPr="009445BB">
              <w:rPr>
                <w:rFonts w:ascii="Arial Narrow" w:hAnsi="Arial Narrow" w:cs="Arial"/>
                <w:b/>
                <w:color w:val="FF0000"/>
              </w:rPr>
              <w:t xml:space="preserve">Délai de prise en charge </w:t>
            </w:r>
          </w:p>
        </w:tc>
        <w:tc>
          <w:tcPr>
            <w:tcW w:w="3438" w:type="dxa"/>
            <w:shd w:val="clear" w:color="auto" w:fill="E6E6E6"/>
          </w:tcPr>
          <w:p w:rsidR="00A85E94" w:rsidRPr="009445BB" w:rsidRDefault="00A85E94" w:rsidP="00DA727B">
            <w:pPr>
              <w:jc w:val="both"/>
              <w:rPr>
                <w:rFonts w:ascii="Arial Narrow" w:hAnsi="Arial Narrow" w:cs="Arial"/>
                <w:b/>
                <w:color w:val="FF0000"/>
              </w:rPr>
            </w:pPr>
            <w:r w:rsidRPr="009445BB">
              <w:rPr>
                <w:rFonts w:ascii="Arial Narrow" w:hAnsi="Arial Narrow" w:cs="Arial"/>
                <w:b/>
                <w:color w:val="FF0000"/>
              </w:rPr>
              <w:t xml:space="preserve">Liste limitative des travaux susceptibles de provoquer ces maladies </w:t>
            </w:r>
          </w:p>
        </w:tc>
      </w:tr>
      <w:tr w:rsidR="00F015E7" w:rsidRPr="009445BB" w:rsidTr="00164F92">
        <w:trPr>
          <w:trHeight w:val="90"/>
        </w:trPr>
        <w:tc>
          <w:tcPr>
            <w:tcW w:w="5148" w:type="dxa"/>
          </w:tcPr>
          <w:p w:rsidR="00F015E7" w:rsidRPr="009445BB" w:rsidRDefault="005626AE" w:rsidP="00FD4369">
            <w:pPr>
              <w:spacing w:line="314" w:lineRule="exact"/>
              <w:ind w:left="29" w:right="-239"/>
              <w:rPr>
                <w:color w:val="FF0000"/>
              </w:rPr>
            </w:pPr>
            <w:r w:rsidRPr="009445BB">
              <w:rPr>
                <w:noProof/>
                <w:color w:val="FF0000"/>
                <w:spacing w:val="-1"/>
              </w:rPr>
              <w:t>A.</w:t>
            </w:r>
            <w:r w:rsidR="00FD4369" w:rsidRPr="009445BB">
              <w:rPr>
                <w:noProof/>
                <w:color w:val="FF0000"/>
                <w:spacing w:val="-1"/>
              </w:rPr>
              <w:t xml:space="preserve"> -</w:t>
            </w:r>
            <w:r w:rsidR="00FD4369" w:rsidRPr="009445BB">
              <w:rPr>
                <w:rFonts w:ascii="Calibri" w:hAnsi="Calibri" w:cs="Calibri"/>
                <w:noProof/>
                <w:color w:val="FF0000"/>
                <w:spacing w:val="4"/>
              </w:rPr>
              <w:t> </w:t>
            </w:r>
            <w:r w:rsidR="00FD4369" w:rsidRPr="009445BB">
              <w:rPr>
                <w:noProof/>
                <w:color w:val="FF0000"/>
                <w:spacing w:val="-1"/>
              </w:rPr>
              <w:t>Rhinite</w:t>
            </w:r>
            <w:r w:rsidR="00FD4369" w:rsidRPr="009445BB">
              <w:rPr>
                <w:rFonts w:ascii="Calibri" w:hAnsi="Calibri" w:cs="Calibri"/>
                <w:noProof/>
                <w:color w:val="FF0000"/>
                <w:spacing w:val="4"/>
              </w:rPr>
              <w:t> </w:t>
            </w:r>
            <w:r w:rsidR="00FD4369" w:rsidRPr="009445BB">
              <w:rPr>
                <w:noProof/>
                <w:color w:val="FF0000"/>
                <w:spacing w:val="-1"/>
              </w:rPr>
              <w:t>récidivant</w:t>
            </w:r>
            <w:r w:rsidR="00FD4369" w:rsidRPr="009445BB">
              <w:rPr>
                <w:rFonts w:ascii="Calibri" w:hAnsi="Calibri" w:cs="Calibri"/>
                <w:noProof/>
                <w:color w:val="FF0000"/>
                <w:spacing w:val="6"/>
              </w:rPr>
              <w:t> </w:t>
            </w:r>
            <w:r w:rsidR="00FD4369" w:rsidRPr="009445BB">
              <w:rPr>
                <w:noProof/>
                <w:color w:val="FF0000"/>
                <w:spacing w:val="-1"/>
              </w:rPr>
              <w:t>en</w:t>
            </w:r>
            <w:r w:rsidR="00FD4369" w:rsidRPr="009445BB">
              <w:rPr>
                <w:rFonts w:ascii="Calibri" w:hAnsi="Calibri" w:cs="Calibri"/>
                <w:noProof/>
                <w:color w:val="FF0000"/>
                <w:spacing w:val="4"/>
              </w:rPr>
              <w:t> </w:t>
            </w:r>
            <w:r w:rsidR="00FD4369" w:rsidRPr="009445BB">
              <w:rPr>
                <w:noProof/>
                <w:color w:val="FF0000"/>
                <w:spacing w:val="-1"/>
              </w:rPr>
              <w:t>cas</w:t>
            </w:r>
            <w:r w:rsidR="00FD4369" w:rsidRPr="009445BB">
              <w:rPr>
                <w:rFonts w:ascii="Calibri" w:hAnsi="Calibri" w:cs="Calibri"/>
                <w:noProof/>
                <w:color w:val="FF0000"/>
                <w:spacing w:val="5"/>
              </w:rPr>
              <w:t> </w:t>
            </w:r>
            <w:r w:rsidR="00FD4369" w:rsidRPr="009445BB">
              <w:rPr>
                <w:noProof/>
                <w:color w:val="FF0000"/>
                <w:spacing w:val="-1"/>
              </w:rPr>
              <w:t>de</w:t>
            </w:r>
            <w:r w:rsidR="00FD4369" w:rsidRPr="009445BB">
              <w:rPr>
                <w:rFonts w:ascii="Calibri" w:hAnsi="Calibri" w:cs="Calibri"/>
                <w:noProof/>
                <w:color w:val="FF0000"/>
                <w:spacing w:val="6"/>
              </w:rPr>
              <w:t> </w:t>
            </w:r>
            <w:r w:rsidR="00FD4369" w:rsidRPr="009445BB">
              <w:rPr>
                <w:noProof/>
                <w:color w:val="FF0000"/>
                <w:spacing w:val="-1"/>
              </w:rPr>
              <w:t>nouvelle</w:t>
            </w:r>
            <w:r w:rsidR="00FD4369" w:rsidRPr="009445BB">
              <w:rPr>
                <w:rFonts w:ascii="Calibri" w:hAnsi="Calibri" w:cs="Calibri"/>
                <w:noProof/>
                <w:color w:val="FF0000"/>
                <w:spacing w:val="6"/>
              </w:rPr>
              <w:t> </w:t>
            </w:r>
            <w:r w:rsidR="00FD4369" w:rsidRPr="009445BB">
              <w:rPr>
                <w:noProof/>
                <w:color w:val="FF0000"/>
                <w:spacing w:val="-1"/>
              </w:rPr>
              <w:t>exposition</w:t>
            </w:r>
            <w:r w:rsidR="00FD4369" w:rsidRPr="009445BB">
              <w:rPr>
                <w:rFonts w:ascii="Calibri" w:hAnsi="Calibri" w:cs="Calibri"/>
                <w:noProof/>
                <w:color w:val="FF0000"/>
                <w:spacing w:val="6"/>
              </w:rPr>
              <w:t> </w:t>
            </w:r>
            <w:r w:rsidR="00FD4369" w:rsidRPr="009445BB">
              <w:rPr>
                <w:noProof/>
                <w:color w:val="FF0000"/>
                <w:spacing w:val="-1"/>
              </w:rPr>
              <w:t>au risque</w:t>
            </w:r>
            <w:r w:rsidR="00FD4369" w:rsidRPr="009445BB">
              <w:rPr>
                <w:rFonts w:ascii="Calibri" w:hAnsi="Calibri" w:cs="Calibri"/>
                <w:noProof/>
                <w:color w:val="FF0000"/>
                <w:spacing w:val="6"/>
              </w:rPr>
              <w:t> </w:t>
            </w:r>
            <w:r w:rsidR="00FD4369" w:rsidRPr="009445BB">
              <w:rPr>
                <w:noProof/>
                <w:color w:val="FF0000"/>
                <w:spacing w:val="-1"/>
              </w:rPr>
              <w:t>ou</w:t>
            </w:r>
            <w:r w:rsidR="00FD4369" w:rsidRPr="009445BB">
              <w:rPr>
                <w:rFonts w:ascii="Calibri" w:hAnsi="Calibri" w:cs="Calibri"/>
                <w:noProof/>
                <w:color w:val="FF0000"/>
                <w:spacing w:val="4"/>
              </w:rPr>
              <w:t> </w:t>
            </w:r>
            <w:r w:rsidR="00FD4369" w:rsidRPr="009445BB">
              <w:rPr>
                <w:noProof/>
                <w:color w:val="FF0000"/>
                <w:spacing w:val="-1"/>
              </w:rPr>
              <w:t>confirmée</w:t>
            </w:r>
            <w:r w:rsidR="00FD4369" w:rsidRPr="009445BB">
              <w:rPr>
                <w:rFonts w:ascii="Calibri" w:hAnsi="Calibri" w:cs="Calibri"/>
                <w:noProof/>
                <w:color w:val="FF0000"/>
                <w:spacing w:val="6"/>
              </w:rPr>
              <w:t> </w:t>
            </w:r>
            <w:r w:rsidR="00FD4369" w:rsidRPr="009445BB">
              <w:rPr>
                <w:noProof/>
                <w:color w:val="FF0000"/>
                <w:spacing w:val="-1"/>
              </w:rPr>
              <w:t>par</w:t>
            </w:r>
            <w:r w:rsidR="00FD4369" w:rsidRPr="009445BB">
              <w:rPr>
                <w:rFonts w:ascii="Calibri" w:hAnsi="Calibri" w:cs="Calibri"/>
                <w:noProof/>
                <w:color w:val="FF0000"/>
                <w:spacing w:val="4"/>
              </w:rPr>
              <w:t> </w:t>
            </w:r>
            <w:r w:rsidR="00FD4369" w:rsidRPr="009445BB">
              <w:rPr>
                <w:noProof/>
                <w:color w:val="FF0000"/>
                <w:spacing w:val="-1"/>
              </w:rPr>
              <w:t>test.</w:t>
            </w:r>
          </w:p>
        </w:tc>
        <w:tc>
          <w:tcPr>
            <w:tcW w:w="990" w:type="dxa"/>
          </w:tcPr>
          <w:p w:rsidR="00F015E7" w:rsidRPr="009445BB" w:rsidRDefault="00F015E7" w:rsidP="00164F92">
            <w:pPr>
              <w:spacing w:line="314" w:lineRule="exact"/>
              <w:ind w:right="-239"/>
              <w:rPr>
                <w:color w:val="FF0000"/>
              </w:rPr>
            </w:pPr>
            <w:r w:rsidRPr="009445BB">
              <w:rPr>
                <w:noProof/>
                <w:color w:val="FF0000"/>
                <w:spacing w:val="-1"/>
              </w:rPr>
              <w:t>15</w:t>
            </w:r>
            <w:r w:rsidRPr="009445BB">
              <w:rPr>
                <w:rFonts w:ascii="Calibri" w:hAnsi="Calibri" w:cs="Calibri"/>
                <w:noProof/>
                <w:color w:val="FF0000"/>
                <w:spacing w:val="4"/>
              </w:rPr>
              <w:t> </w:t>
            </w:r>
            <w:r w:rsidRPr="009445BB">
              <w:rPr>
                <w:noProof/>
                <w:color w:val="FF0000"/>
                <w:spacing w:val="-1"/>
              </w:rPr>
              <w:t>jours</w:t>
            </w:r>
          </w:p>
        </w:tc>
        <w:tc>
          <w:tcPr>
            <w:tcW w:w="3438" w:type="dxa"/>
          </w:tcPr>
          <w:p w:rsidR="00F015E7" w:rsidRPr="009445BB" w:rsidRDefault="00F015E7" w:rsidP="00F015E7">
            <w:pPr>
              <w:spacing w:line="314" w:lineRule="exact"/>
              <w:ind w:left="29" w:right="-239"/>
              <w:rPr>
                <w:color w:val="FF0000"/>
              </w:rPr>
            </w:pPr>
            <w:r w:rsidRPr="009445BB">
              <w:rPr>
                <w:noProof/>
                <w:color w:val="FF0000"/>
                <w:spacing w:val="-1"/>
              </w:rPr>
              <w:t>Manipulation</w:t>
            </w:r>
            <w:r w:rsidRPr="009445BB">
              <w:rPr>
                <w:rFonts w:ascii="Calibri" w:hAnsi="Calibri" w:cs="Calibri"/>
                <w:noProof/>
                <w:color w:val="FF0000"/>
                <w:spacing w:val="6"/>
              </w:rPr>
              <w:t> </w:t>
            </w:r>
            <w:r w:rsidRPr="009445BB">
              <w:rPr>
                <w:noProof/>
                <w:color w:val="FF0000"/>
                <w:spacing w:val="-1"/>
              </w:rPr>
              <w:t>ou</w:t>
            </w:r>
            <w:r w:rsidRPr="009445BB">
              <w:rPr>
                <w:rFonts w:ascii="Calibri" w:hAnsi="Calibri" w:cs="Calibri"/>
                <w:noProof/>
                <w:color w:val="FF0000"/>
                <w:spacing w:val="4"/>
              </w:rPr>
              <w:t> </w:t>
            </w:r>
            <w:r w:rsidRPr="009445BB">
              <w:rPr>
                <w:noProof/>
                <w:color w:val="FF0000"/>
                <w:spacing w:val="-1"/>
              </w:rPr>
              <w:t>emploi</w:t>
            </w:r>
            <w:r w:rsidRPr="009445BB">
              <w:rPr>
                <w:rFonts w:ascii="Calibri" w:hAnsi="Calibri" w:cs="Calibri"/>
                <w:noProof/>
                <w:color w:val="FF0000"/>
                <w:spacing w:val="4"/>
              </w:rPr>
              <w:t> </w:t>
            </w:r>
            <w:r w:rsidRPr="009445BB">
              <w:rPr>
                <w:noProof/>
                <w:color w:val="FF0000"/>
                <w:spacing w:val="-1"/>
              </w:rPr>
              <w:t>habituels,</w:t>
            </w:r>
            <w:r w:rsidRPr="009445BB">
              <w:rPr>
                <w:rFonts w:ascii="Calibri" w:hAnsi="Calibri" w:cs="Calibri"/>
                <w:noProof/>
                <w:color w:val="FF0000"/>
                <w:spacing w:val="4"/>
              </w:rPr>
              <w:t> </w:t>
            </w:r>
            <w:r w:rsidRPr="009445BB">
              <w:rPr>
                <w:noProof/>
                <w:color w:val="FF0000"/>
                <w:spacing w:val="-1"/>
              </w:rPr>
              <w:t>dans</w:t>
            </w:r>
          </w:p>
          <w:p w:rsidR="00F015E7" w:rsidRPr="009445BB" w:rsidRDefault="00F015E7" w:rsidP="00F015E7">
            <w:pPr>
              <w:spacing w:line="276" w:lineRule="exact"/>
              <w:ind w:left="29" w:right="-239"/>
              <w:rPr>
                <w:color w:val="FF0000"/>
              </w:rPr>
            </w:pPr>
            <w:r w:rsidRPr="009445BB">
              <w:rPr>
                <w:noProof/>
                <w:color w:val="FF0000"/>
                <w:spacing w:val="-1"/>
              </w:rPr>
              <w:t>l'activité</w:t>
            </w:r>
            <w:r w:rsidRPr="009445BB">
              <w:rPr>
                <w:rFonts w:ascii="Calibri" w:hAnsi="Calibri" w:cs="Calibri"/>
                <w:noProof/>
                <w:color w:val="FF0000"/>
                <w:spacing w:val="4"/>
              </w:rPr>
              <w:t> </w:t>
            </w:r>
            <w:r w:rsidRPr="009445BB">
              <w:rPr>
                <w:noProof/>
                <w:color w:val="FF0000"/>
                <w:spacing w:val="-1"/>
              </w:rPr>
              <w:t>professionnelle,</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tous</w:t>
            </w:r>
          </w:p>
          <w:p w:rsidR="00F015E7" w:rsidRPr="009445BB" w:rsidRDefault="00F015E7" w:rsidP="00F015E7">
            <w:pPr>
              <w:spacing w:line="276" w:lineRule="exact"/>
              <w:ind w:left="29" w:right="-239"/>
              <w:rPr>
                <w:color w:val="FF0000"/>
              </w:rPr>
            </w:pPr>
            <w:r w:rsidRPr="009445BB">
              <w:rPr>
                <w:noProof/>
                <w:color w:val="FF0000"/>
                <w:spacing w:val="-1"/>
              </w:rPr>
              <w:t>produits.</w:t>
            </w:r>
          </w:p>
        </w:tc>
      </w:tr>
      <w:tr w:rsidR="00757AD6" w:rsidRPr="009445BB" w:rsidTr="00164F92">
        <w:trPr>
          <w:trHeight w:val="90"/>
        </w:trPr>
        <w:tc>
          <w:tcPr>
            <w:tcW w:w="5148" w:type="dxa"/>
          </w:tcPr>
          <w:p w:rsidR="00FD4369" w:rsidRPr="009445BB" w:rsidRDefault="00FD4369" w:rsidP="00FD4369">
            <w:pPr>
              <w:spacing w:line="356" w:lineRule="exact"/>
              <w:ind w:left="54" w:right="-239"/>
              <w:rPr>
                <w:color w:val="FF0000"/>
              </w:rPr>
            </w:pPr>
            <w:r w:rsidRPr="009445BB">
              <w:rPr>
                <w:noProof/>
                <w:color w:val="FF0000"/>
                <w:spacing w:val="-1"/>
              </w:rPr>
              <w:t>Asthme</w:t>
            </w:r>
            <w:r w:rsidRPr="009445BB">
              <w:rPr>
                <w:rFonts w:ascii="Calibri" w:hAnsi="Calibri" w:cs="Calibri"/>
                <w:noProof/>
                <w:color w:val="FF0000"/>
                <w:spacing w:val="6"/>
              </w:rPr>
              <w:t> </w:t>
            </w: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ou</w:t>
            </w:r>
            <w:r w:rsidRPr="009445BB">
              <w:rPr>
                <w:rFonts w:ascii="Calibri" w:hAnsi="Calibri" w:cs="Calibri"/>
                <w:noProof/>
                <w:color w:val="FF0000"/>
                <w:spacing w:val="4"/>
              </w:rPr>
              <w:t> </w:t>
            </w:r>
            <w:r w:rsidRPr="009445BB">
              <w:rPr>
                <w:noProof/>
                <w:color w:val="FF0000"/>
                <w:spacing w:val="-1"/>
              </w:rPr>
              <w:t>dyspnée</w:t>
            </w:r>
            <w:r w:rsidRPr="009445BB">
              <w:rPr>
                <w:rFonts w:ascii="Calibri" w:hAnsi="Calibri" w:cs="Calibri"/>
                <w:noProof/>
                <w:color w:val="FF0000"/>
                <w:spacing w:val="6"/>
              </w:rPr>
              <w:t> </w:t>
            </w:r>
            <w:r w:rsidRPr="009445BB">
              <w:rPr>
                <w:noProof/>
                <w:color w:val="FF0000"/>
                <w:spacing w:val="-1"/>
              </w:rPr>
              <w:t>asthmatiforme</w:t>
            </w:r>
            <w:r w:rsidRPr="009445BB">
              <w:rPr>
                <w:rFonts w:ascii="Calibri" w:hAnsi="Calibri" w:cs="Calibri"/>
                <w:noProof/>
                <w:color w:val="FF0000"/>
                <w:spacing w:val="6"/>
              </w:rPr>
              <w:t> </w:t>
            </w: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objectivé</w:t>
            </w:r>
            <w:r w:rsidRPr="009445BB">
              <w:rPr>
                <w:rFonts w:ascii="Calibri" w:hAnsi="Calibri" w:cs="Calibri"/>
                <w:noProof/>
                <w:color w:val="FF0000"/>
                <w:spacing w:val="6"/>
              </w:rPr>
              <w:t> </w:t>
            </w:r>
            <w:r w:rsidRPr="009445BB">
              <w:rPr>
                <w:noProof/>
                <w:color w:val="FF0000"/>
                <w:spacing w:val="-1"/>
              </w:rPr>
              <w:t xml:space="preserve">par </w:t>
            </w:r>
          </w:p>
          <w:p w:rsidR="00757AD6" w:rsidRPr="009445BB" w:rsidRDefault="00FD4369" w:rsidP="00FD4369">
            <w:pPr>
              <w:spacing w:line="276" w:lineRule="exact"/>
              <w:ind w:left="29" w:right="-239"/>
              <w:rPr>
                <w:color w:val="FF0000"/>
              </w:rPr>
            </w:pPr>
            <w:r w:rsidRPr="009445BB">
              <w:rPr>
                <w:noProof/>
                <w:color w:val="FF0000"/>
                <w:spacing w:val="-1"/>
              </w:rPr>
              <w:t>explorations</w:t>
            </w:r>
            <w:r w:rsidRPr="009445BB">
              <w:rPr>
                <w:rFonts w:ascii="Calibri" w:hAnsi="Calibri" w:cs="Calibri"/>
                <w:noProof/>
                <w:color w:val="FF0000"/>
                <w:spacing w:val="5"/>
              </w:rPr>
              <w:t> </w:t>
            </w:r>
            <w:r w:rsidRPr="009445BB">
              <w:rPr>
                <w:noProof/>
                <w:color w:val="FF0000"/>
                <w:spacing w:val="-1"/>
              </w:rPr>
              <w:t>fonctionnelles</w:t>
            </w:r>
            <w:r w:rsidRPr="009445BB">
              <w:rPr>
                <w:rFonts w:ascii="Calibri" w:hAnsi="Calibri" w:cs="Calibri"/>
                <w:noProof/>
                <w:color w:val="FF0000"/>
                <w:spacing w:val="5"/>
              </w:rPr>
              <w:t> </w:t>
            </w:r>
            <w:r w:rsidRPr="009445BB">
              <w:rPr>
                <w:noProof/>
                <w:color w:val="FF0000"/>
                <w:spacing w:val="-1"/>
              </w:rPr>
              <w:t>respiratoires</w:t>
            </w:r>
            <w:r w:rsidRPr="009445BB">
              <w:rPr>
                <w:rFonts w:ascii="Calibri" w:hAnsi="Calibri" w:cs="Calibri"/>
                <w:noProof/>
                <w:color w:val="FF0000"/>
                <w:spacing w:val="5"/>
              </w:rPr>
              <w:t> </w:t>
            </w:r>
            <w:r w:rsidRPr="009445BB">
              <w:rPr>
                <w:noProof/>
                <w:color w:val="FF0000"/>
              </w:rPr>
              <w:t>récidivant</w:t>
            </w:r>
            <w:r w:rsidRPr="009445BB">
              <w:rPr>
                <w:rFonts w:ascii="Calibri" w:hAnsi="Calibri" w:cs="Calibri"/>
                <w:noProof/>
                <w:color w:val="FF0000"/>
                <w:spacing w:val="4"/>
              </w:rPr>
              <w:t> </w:t>
            </w:r>
          </w:p>
        </w:tc>
        <w:tc>
          <w:tcPr>
            <w:tcW w:w="990" w:type="dxa"/>
          </w:tcPr>
          <w:p w:rsidR="00757AD6" w:rsidRPr="009445BB" w:rsidRDefault="00164F92" w:rsidP="00164F92">
            <w:pPr>
              <w:spacing w:line="314" w:lineRule="exact"/>
              <w:ind w:right="-239"/>
              <w:rPr>
                <w:color w:val="FF0000"/>
              </w:rPr>
            </w:pPr>
            <w:r w:rsidRPr="009445BB">
              <w:rPr>
                <w:noProof/>
                <w:color w:val="FF0000"/>
                <w:spacing w:val="-1"/>
              </w:rPr>
              <w:t>7</w:t>
            </w:r>
            <w:r w:rsidR="00757AD6" w:rsidRPr="009445BB">
              <w:rPr>
                <w:noProof/>
                <w:color w:val="FF0000"/>
                <w:spacing w:val="-1"/>
              </w:rPr>
              <w:t>jours</w:t>
            </w:r>
          </w:p>
        </w:tc>
        <w:tc>
          <w:tcPr>
            <w:tcW w:w="3438" w:type="dxa"/>
          </w:tcPr>
          <w:p w:rsidR="00757AD6" w:rsidRPr="009445BB" w:rsidRDefault="00757AD6" w:rsidP="00757AD6">
            <w:pPr>
              <w:spacing w:line="314" w:lineRule="exact"/>
              <w:ind w:left="29" w:right="-239"/>
              <w:rPr>
                <w:noProof/>
                <w:color w:val="FF0000"/>
                <w:spacing w:val="-1"/>
              </w:rPr>
            </w:pPr>
          </w:p>
        </w:tc>
      </w:tr>
      <w:tr w:rsidR="005626AE" w:rsidRPr="009445BB" w:rsidTr="00164F92">
        <w:trPr>
          <w:trHeight w:val="90"/>
        </w:trPr>
        <w:tc>
          <w:tcPr>
            <w:tcW w:w="5148" w:type="dxa"/>
          </w:tcPr>
          <w:p w:rsidR="00164F92" w:rsidRPr="009445BB" w:rsidRDefault="005626AE" w:rsidP="005626AE">
            <w:pPr>
              <w:spacing w:line="314" w:lineRule="exact"/>
              <w:ind w:right="-239"/>
              <w:rPr>
                <w:noProof/>
                <w:color w:val="FF0000"/>
                <w:spacing w:val="-1"/>
              </w:rPr>
            </w:pPr>
            <w:r w:rsidRPr="009445BB">
              <w:rPr>
                <w:noProof/>
                <w:color w:val="FF0000"/>
                <w:spacing w:val="-1"/>
              </w:rPr>
              <w:t xml:space="preserve">B).Pneumopathie interstitielle aigue </w:t>
            </w:r>
          </w:p>
          <w:p w:rsidR="005626AE" w:rsidRPr="009445BB" w:rsidRDefault="005626AE" w:rsidP="005626AE">
            <w:pPr>
              <w:spacing w:line="314" w:lineRule="exact"/>
              <w:ind w:right="-239"/>
              <w:rPr>
                <w:noProof/>
                <w:color w:val="FF0000"/>
                <w:spacing w:val="-1"/>
              </w:rPr>
            </w:pPr>
            <w:r w:rsidRPr="009445BB">
              <w:rPr>
                <w:noProof/>
                <w:color w:val="FF0000"/>
                <w:spacing w:val="-1"/>
              </w:rPr>
              <w:t>ou subaigue avec</w:t>
            </w:r>
          </w:p>
          <w:p w:rsidR="005626AE" w:rsidRPr="009445BB" w:rsidRDefault="005626AE" w:rsidP="005626AE">
            <w:pPr>
              <w:pStyle w:val="Paragraphedeliste"/>
              <w:spacing w:line="314" w:lineRule="exact"/>
              <w:ind w:left="360" w:right="-239"/>
              <w:rPr>
                <w:noProof/>
                <w:color w:val="FF0000"/>
                <w:spacing w:val="-1"/>
              </w:rPr>
            </w:pPr>
            <w:r w:rsidRPr="009445BB">
              <w:rPr>
                <w:noProof/>
                <w:color w:val="FF0000"/>
                <w:spacing w:val="-1"/>
              </w:rPr>
              <w:t>-signes respiratoires(toux, dyspnee)et /ou</w:t>
            </w:r>
            <w:r w:rsidR="00D8728F" w:rsidRPr="009445BB">
              <w:rPr>
                <w:noProof/>
                <w:color w:val="FF0000"/>
                <w:spacing w:val="-1"/>
              </w:rPr>
              <w:t xml:space="preserve"> signes generaux.</w:t>
            </w:r>
          </w:p>
          <w:p w:rsidR="00D8728F" w:rsidRPr="009445BB" w:rsidRDefault="00D8728F" w:rsidP="005626AE">
            <w:pPr>
              <w:pStyle w:val="Paragraphedeliste"/>
              <w:spacing w:line="314" w:lineRule="exact"/>
              <w:ind w:left="360" w:right="-239"/>
              <w:rPr>
                <w:noProof/>
                <w:color w:val="FF0000"/>
                <w:spacing w:val="-1"/>
              </w:rPr>
            </w:pPr>
            <w:r w:rsidRPr="009445BB">
              <w:rPr>
                <w:noProof/>
                <w:color w:val="FF0000"/>
                <w:spacing w:val="-1"/>
              </w:rPr>
              <w:t>-signes radiologiques :alterations des explorationes fonctionnelles respiratoires.</w:t>
            </w:r>
          </w:p>
          <w:p w:rsidR="00D8728F" w:rsidRPr="009445BB" w:rsidRDefault="00D8728F" w:rsidP="00D8728F">
            <w:pPr>
              <w:spacing w:line="318" w:lineRule="exact"/>
              <w:ind w:left="54" w:right="-239"/>
              <w:rPr>
                <w:noProof/>
                <w:color w:val="FF0000"/>
                <w:spacing w:val="-1"/>
              </w:rPr>
            </w:pPr>
            <w:r w:rsidRPr="009445BB">
              <w:rPr>
                <w:noProof/>
                <w:color w:val="FF0000"/>
                <w:spacing w:val="-1"/>
              </w:rPr>
              <w:t>-signes</w:t>
            </w:r>
            <w:r w:rsidRPr="009445BB">
              <w:rPr>
                <w:rFonts w:ascii="Calibri" w:hAnsi="Calibri" w:cs="Calibri"/>
                <w:noProof/>
                <w:color w:val="FF0000"/>
                <w:spacing w:val="5"/>
              </w:rPr>
              <w:t> </w:t>
            </w:r>
            <w:r w:rsidRPr="009445BB">
              <w:rPr>
                <w:noProof/>
                <w:color w:val="FF0000"/>
                <w:spacing w:val="-1"/>
              </w:rPr>
              <w:t>immunologiques</w:t>
            </w:r>
            <w:r w:rsidRPr="009445BB">
              <w:rPr>
                <w:rFonts w:ascii="Calibri" w:hAnsi="Calibri" w:cs="Calibri"/>
                <w:noProof/>
                <w:color w:val="FF0000"/>
                <w:spacing w:val="5"/>
              </w:rPr>
              <w:t> </w:t>
            </w:r>
            <w:r w:rsidRPr="009445BB">
              <w:rPr>
                <w:noProof/>
                <w:color w:val="FF0000"/>
                <w:spacing w:val="-1"/>
              </w:rPr>
              <w:t>significatifs</w:t>
            </w:r>
          </w:p>
          <w:p w:rsidR="00D8728F" w:rsidRPr="009445BB" w:rsidRDefault="00D8728F" w:rsidP="00D8728F">
            <w:pPr>
              <w:spacing w:line="318" w:lineRule="exact"/>
              <w:ind w:left="54" w:right="-239"/>
              <w:rPr>
                <w:color w:val="FF0000"/>
              </w:rPr>
            </w:pPr>
            <w:r w:rsidRPr="009445BB">
              <w:rPr>
                <w:rFonts w:ascii="Calibri" w:hAnsi="Calibri" w:cs="Calibri"/>
                <w:noProof/>
                <w:color w:val="FF0000"/>
                <w:spacing w:val="5"/>
              </w:rPr>
              <w:t> </w:t>
            </w:r>
            <w:r w:rsidRPr="009445BB">
              <w:rPr>
                <w:noProof/>
                <w:color w:val="FF0000"/>
                <w:spacing w:val="-1"/>
              </w:rPr>
              <w:t>(présence</w:t>
            </w:r>
            <w:r w:rsidRPr="009445BB">
              <w:rPr>
                <w:rFonts w:ascii="Calibri" w:hAnsi="Calibri" w:cs="Calibri"/>
                <w:noProof/>
                <w:color w:val="FF0000"/>
                <w:spacing w:val="6"/>
              </w:rPr>
              <w:t> </w:t>
            </w:r>
            <w:r w:rsidRPr="009445BB">
              <w:rPr>
                <w:noProof/>
                <w:color w:val="FF0000"/>
                <w:spacing w:val="-1"/>
              </w:rPr>
              <w:t>d'anticorps).</w:t>
            </w:r>
          </w:p>
          <w:p w:rsidR="00D8728F" w:rsidRPr="009445BB" w:rsidRDefault="00D8728F" w:rsidP="005626AE">
            <w:pPr>
              <w:pStyle w:val="Paragraphedeliste"/>
              <w:spacing w:line="314" w:lineRule="exact"/>
              <w:ind w:left="360" w:right="-239"/>
              <w:rPr>
                <w:noProof/>
                <w:color w:val="FF0000"/>
                <w:spacing w:val="-1"/>
              </w:rPr>
            </w:pPr>
          </w:p>
        </w:tc>
        <w:tc>
          <w:tcPr>
            <w:tcW w:w="990" w:type="dxa"/>
          </w:tcPr>
          <w:p w:rsidR="005626AE" w:rsidRPr="009445BB" w:rsidRDefault="005626AE" w:rsidP="00757AD6">
            <w:pPr>
              <w:spacing w:line="314" w:lineRule="exact"/>
              <w:ind w:left="515" w:right="-239"/>
              <w:rPr>
                <w:noProof/>
                <w:color w:val="FF0000"/>
                <w:spacing w:val="-1"/>
              </w:rPr>
            </w:pPr>
          </w:p>
        </w:tc>
        <w:tc>
          <w:tcPr>
            <w:tcW w:w="3438" w:type="dxa"/>
            <w:vMerge w:val="restart"/>
          </w:tcPr>
          <w:p w:rsidR="005626AE" w:rsidRPr="009445BB" w:rsidRDefault="005626AE" w:rsidP="00757AD6">
            <w:pPr>
              <w:spacing w:line="314" w:lineRule="exact"/>
              <w:ind w:left="29" w:right="-239"/>
              <w:rPr>
                <w:noProof/>
                <w:color w:val="FF0000"/>
                <w:spacing w:val="-1"/>
              </w:rPr>
            </w:pPr>
            <w:r w:rsidRPr="009445BB">
              <w:rPr>
                <w:noProof/>
                <w:color w:val="FF0000"/>
                <w:spacing w:val="-1"/>
              </w:rPr>
              <w:t>Travaux exposant a l’inhalation de poussieres provenant notamment :</w:t>
            </w:r>
          </w:p>
          <w:p w:rsidR="005626AE" w:rsidRPr="009445BB" w:rsidRDefault="005626AE" w:rsidP="00757AD6">
            <w:pPr>
              <w:spacing w:line="276"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w:t>
            </w:r>
            <w:r w:rsidRPr="009445BB">
              <w:rPr>
                <w:rFonts w:ascii="Calibri" w:hAnsi="Calibri" w:cs="Calibri"/>
                <w:noProof/>
                <w:color w:val="FF0000"/>
                <w:spacing w:val="4"/>
              </w:rPr>
              <w:t> </w:t>
            </w:r>
            <w:r w:rsidRPr="009445BB">
              <w:rPr>
                <w:noProof/>
                <w:color w:val="FF0000"/>
                <w:spacing w:val="-1"/>
              </w:rPr>
              <w:t>manipulation</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foin</w:t>
            </w:r>
          </w:p>
          <w:p w:rsidR="005626AE" w:rsidRPr="009445BB" w:rsidRDefault="005626AE" w:rsidP="00757AD6">
            <w:pPr>
              <w:spacing w:line="276" w:lineRule="exact"/>
              <w:ind w:left="54" w:right="-239"/>
              <w:rPr>
                <w:color w:val="FF0000"/>
              </w:rPr>
            </w:pPr>
            <w:r w:rsidRPr="009445BB">
              <w:rPr>
                <w:noProof/>
                <w:color w:val="FF0000"/>
                <w:spacing w:val="-1"/>
              </w:rPr>
              <w:t>moisi</w:t>
            </w:r>
            <w:r w:rsidRPr="009445BB">
              <w:rPr>
                <w:rFonts w:ascii="Calibri" w:hAnsi="Calibri" w:cs="Calibri"/>
                <w:noProof/>
                <w:color w:val="FF0000"/>
                <w:spacing w:val="6"/>
              </w:rPr>
              <w:t> </w:t>
            </w:r>
            <w:r w:rsidRPr="009445BB">
              <w:rPr>
                <w:noProof/>
                <w:color w:val="FF0000"/>
                <w:spacing w:val="-1"/>
              </w:rPr>
              <w:t>ou</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particules</w:t>
            </w:r>
            <w:r w:rsidRPr="009445BB">
              <w:rPr>
                <w:rFonts w:ascii="Calibri" w:hAnsi="Calibri" w:cs="Calibri"/>
                <w:noProof/>
                <w:color w:val="FF0000"/>
                <w:spacing w:val="7"/>
              </w:rPr>
              <w:t> </w:t>
            </w:r>
            <w:r w:rsidRPr="009445BB">
              <w:rPr>
                <w:noProof/>
                <w:color w:val="FF0000"/>
                <w:spacing w:val="-1"/>
              </w:rPr>
              <w:t>végétales</w:t>
            </w:r>
          </w:p>
          <w:p w:rsidR="005626AE" w:rsidRPr="009445BB" w:rsidRDefault="005626AE" w:rsidP="00757AD6">
            <w:pPr>
              <w:spacing w:line="276" w:lineRule="exact"/>
              <w:ind w:left="54" w:right="-239"/>
              <w:rPr>
                <w:color w:val="FF0000"/>
              </w:rPr>
            </w:pPr>
            <w:r w:rsidRPr="009445BB">
              <w:rPr>
                <w:noProof/>
                <w:color w:val="FF0000"/>
                <w:spacing w:val="-1"/>
              </w:rPr>
              <w:t>moisies</w:t>
            </w:r>
            <w:r w:rsidRPr="009445BB">
              <w:rPr>
                <w:rFonts w:ascii="Calibri" w:hAnsi="Calibri" w:cs="Calibri"/>
                <w:noProof/>
                <w:color w:val="FF0000"/>
                <w:spacing w:val="5"/>
              </w:rPr>
              <w:t> </w:t>
            </w:r>
            <w:r w:rsidRPr="009445BB">
              <w:rPr>
                <w:noProof/>
                <w:color w:val="FF0000"/>
                <w:spacing w:val="-1"/>
              </w:rPr>
              <w:t>;</w:t>
            </w:r>
          </w:p>
          <w:p w:rsidR="005626AE" w:rsidRPr="009445BB" w:rsidRDefault="005626AE" w:rsidP="00757AD6">
            <w:pPr>
              <w:spacing w:line="276"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l'exposition</w:t>
            </w:r>
            <w:r w:rsidRPr="009445BB">
              <w:rPr>
                <w:rFonts w:ascii="Calibri" w:hAnsi="Calibri" w:cs="Calibri"/>
                <w:noProof/>
                <w:color w:val="FF0000"/>
                <w:spacing w:val="4"/>
              </w:rPr>
              <w:t> </w:t>
            </w:r>
            <w:r w:rsidRPr="009445BB">
              <w:rPr>
                <w:noProof/>
                <w:color w:val="FF0000"/>
                <w:spacing w:val="-1"/>
              </w:rPr>
              <w:t>aux</w:t>
            </w:r>
            <w:r w:rsidRPr="009445BB">
              <w:rPr>
                <w:rFonts w:ascii="Calibri" w:hAnsi="Calibri" w:cs="Calibri"/>
                <w:noProof/>
                <w:color w:val="FF0000"/>
                <w:spacing w:val="6"/>
              </w:rPr>
              <w:t> </w:t>
            </w:r>
            <w:r w:rsidRPr="009445BB">
              <w:rPr>
                <w:noProof/>
                <w:color w:val="FF0000"/>
                <w:spacing w:val="-1"/>
              </w:rPr>
              <w:t>poussières</w:t>
            </w:r>
          </w:p>
          <w:p w:rsidR="005626AE" w:rsidRPr="009445BB" w:rsidRDefault="005626AE" w:rsidP="00757AD6">
            <w:pPr>
              <w:spacing w:line="276" w:lineRule="exact"/>
              <w:ind w:left="54" w:right="-239"/>
              <w:rPr>
                <w:color w:val="FF0000"/>
              </w:rPr>
            </w:pPr>
            <w:r w:rsidRPr="009445BB">
              <w:rPr>
                <w:noProof/>
                <w:color w:val="FF0000"/>
                <w:spacing w:val="-1"/>
              </w:rPr>
              <w:t>d'origine</w:t>
            </w:r>
            <w:r w:rsidRPr="009445BB">
              <w:rPr>
                <w:rFonts w:ascii="Calibri" w:hAnsi="Calibri" w:cs="Calibri"/>
                <w:noProof/>
                <w:color w:val="FF0000"/>
                <w:spacing w:val="6"/>
              </w:rPr>
              <w:t> </w:t>
            </w:r>
            <w:r w:rsidRPr="009445BB">
              <w:rPr>
                <w:noProof/>
                <w:color w:val="FF0000"/>
                <w:spacing w:val="-1"/>
              </w:rPr>
              <w:t>aviaire</w:t>
            </w:r>
            <w:r w:rsidRPr="009445BB">
              <w:rPr>
                <w:rFonts w:ascii="Calibri" w:hAnsi="Calibri" w:cs="Calibri"/>
                <w:noProof/>
                <w:color w:val="FF0000"/>
                <w:spacing w:val="4"/>
              </w:rPr>
              <w:t> </w:t>
            </w:r>
            <w:r w:rsidRPr="009445BB">
              <w:rPr>
                <w:noProof/>
                <w:color w:val="FF0000"/>
                <w:spacing w:val="-1"/>
              </w:rPr>
              <w:t>;</w:t>
            </w:r>
          </w:p>
          <w:p w:rsidR="005626AE" w:rsidRPr="009445BB" w:rsidRDefault="005626AE" w:rsidP="00757AD6">
            <w:pPr>
              <w:spacing w:line="276"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l'affinage</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fromages</w:t>
            </w:r>
            <w:r w:rsidRPr="009445BB">
              <w:rPr>
                <w:rFonts w:ascii="Calibri" w:hAnsi="Calibri" w:cs="Calibri"/>
                <w:noProof/>
                <w:color w:val="FF0000"/>
                <w:spacing w:val="5"/>
              </w:rPr>
              <w:t> </w:t>
            </w:r>
            <w:r w:rsidRPr="009445BB">
              <w:rPr>
                <w:noProof/>
                <w:color w:val="FF0000"/>
                <w:spacing w:val="-1"/>
              </w:rPr>
              <w:t>;</w:t>
            </w:r>
          </w:p>
          <w:p w:rsidR="005626AE" w:rsidRPr="009445BB" w:rsidRDefault="005626AE" w:rsidP="00757AD6">
            <w:pPr>
              <w:spacing w:line="276"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w:t>
            </w:r>
            <w:r w:rsidRPr="009445BB">
              <w:rPr>
                <w:rFonts w:ascii="Calibri" w:hAnsi="Calibri" w:cs="Calibri"/>
                <w:noProof/>
                <w:color w:val="FF0000"/>
                <w:spacing w:val="4"/>
              </w:rPr>
              <w:t> </w:t>
            </w:r>
            <w:r w:rsidRPr="009445BB">
              <w:rPr>
                <w:noProof/>
                <w:color w:val="FF0000"/>
                <w:spacing w:val="-1"/>
              </w:rPr>
              <w:t>culture</w:t>
            </w:r>
            <w:r w:rsidRPr="009445BB">
              <w:rPr>
                <w:rFonts w:ascii="Calibri" w:hAnsi="Calibri" w:cs="Calibri"/>
                <w:noProof/>
                <w:color w:val="FF0000"/>
                <w:spacing w:val="4"/>
              </w:rPr>
              <w:t> </w:t>
            </w:r>
            <w:r w:rsidRPr="009445BB">
              <w:rPr>
                <w:noProof/>
                <w:color w:val="FF0000"/>
                <w:spacing w:val="-1"/>
              </w:rPr>
              <w:t>des</w:t>
            </w:r>
            <w:r w:rsidRPr="009445BB">
              <w:rPr>
                <w:rFonts w:ascii="Calibri" w:hAnsi="Calibri" w:cs="Calibri"/>
                <w:noProof/>
                <w:color w:val="FF0000"/>
                <w:spacing w:val="5"/>
              </w:rPr>
              <w:t> </w:t>
            </w:r>
            <w:r w:rsidRPr="009445BB">
              <w:rPr>
                <w:noProof/>
                <w:color w:val="FF0000"/>
                <w:spacing w:val="-1"/>
              </w:rPr>
              <w:t>champignons</w:t>
            </w:r>
          </w:p>
          <w:p w:rsidR="005626AE" w:rsidRPr="009445BB" w:rsidRDefault="005626AE" w:rsidP="00757AD6">
            <w:pPr>
              <w:spacing w:line="276" w:lineRule="exact"/>
              <w:ind w:left="54" w:right="-239"/>
              <w:rPr>
                <w:color w:val="FF0000"/>
              </w:rPr>
            </w:pP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couche</w:t>
            </w:r>
            <w:r w:rsidRPr="009445BB">
              <w:rPr>
                <w:rFonts w:ascii="Calibri" w:hAnsi="Calibri" w:cs="Calibri"/>
                <w:noProof/>
                <w:color w:val="FF0000"/>
                <w:spacing w:val="4"/>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20"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du</w:t>
            </w:r>
            <w:r w:rsidRPr="009445BB">
              <w:rPr>
                <w:rFonts w:ascii="Calibri" w:hAnsi="Calibri" w:cs="Calibri"/>
                <w:noProof/>
                <w:color w:val="FF0000"/>
                <w:spacing w:val="4"/>
              </w:rPr>
              <w:t> </w:t>
            </w:r>
            <w:r w:rsidRPr="009445BB">
              <w:rPr>
                <w:noProof/>
                <w:color w:val="FF0000"/>
                <w:spacing w:val="-1"/>
              </w:rPr>
              <w:t>broyage</w:t>
            </w:r>
            <w:r w:rsidRPr="009445BB">
              <w:rPr>
                <w:rFonts w:ascii="Calibri" w:hAnsi="Calibri" w:cs="Calibri"/>
                <w:noProof/>
                <w:color w:val="FF0000"/>
                <w:spacing w:val="6"/>
              </w:rPr>
              <w:t> </w:t>
            </w:r>
            <w:r w:rsidRPr="009445BB">
              <w:rPr>
                <w:noProof/>
                <w:color w:val="FF0000"/>
                <w:spacing w:val="-1"/>
              </w:rPr>
              <w:t>ou</w:t>
            </w:r>
            <w:r w:rsidRPr="009445BB">
              <w:rPr>
                <w:rFonts w:ascii="Calibri" w:hAnsi="Calibri" w:cs="Calibri"/>
                <w:noProof/>
                <w:color w:val="FF0000"/>
                <w:spacing w:val="4"/>
              </w:rPr>
              <w:t> </w:t>
            </w:r>
            <w:r w:rsidRPr="009445BB">
              <w:rPr>
                <w:noProof/>
                <w:color w:val="FF0000"/>
                <w:spacing w:val="-1"/>
              </w:rPr>
              <w:t>du</w:t>
            </w:r>
            <w:r w:rsidRPr="009445BB">
              <w:rPr>
                <w:rFonts w:ascii="Calibri" w:hAnsi="Calibri" w:cs="Calibri"/>
                <w:noProof/>
                <w:color w:val="FF0000"/>
                <w:spacing w:val="4"/>
              </w:rPr>
              <w:t> </w:t>
            </w:r>
            <w:r w:rsidRPr="009445BB">
              <w:rPr>
                <w:noProof/>
                <w:color w:val="FF0000"/>
                <w:spacing w:val="-1"/>
              </w:rPr>
              <w:t>stockage</w:t>
            </w:r>
            <w:r w:rsidRPr="009445BB">
              <w:rPr>
                <w:rFonts w:ascii="Calibri" w:hAnsi="Calibri" w:cs="Calibri"/>
                <w:noProof/>
                <w:color w:val="FF0000"/>
                <w:spacing w:val="6"/>
              </w:rPr>
              <w:t> </w:t>
            </w:r>
            <w:r w:rsidRPr="009445BB">
              <w:rPr>
                <w:noProof/>
                <w:color w:val="FF0000"/>
                <w:spacing w:val="-1"/>
              </w:rPr>
              <w:t>des</w:t>
            </w:r>
          </w:p>
          <w:p w:rsidR="005626AE" w:rsidRPr="009445BB" w:rsidRDefault="005626AE" w:rsidP="00757AD6">
            <w:pPr>
              <w:spacing w:line="276" w:lineRule="exact"/>
              <w:ind w:left="54" w:right="-239"/>
              <w:rPr>
                <w:color w:val="FF0000"/>
              </w:rPr>
            </w:pPr>
            <w:r w:rsidRPr="009445BB">
              <w:rPr>
                <w:noProof/>
                <w:color w:val="FF0000"/>
              </w:rPr>
              <w:t>graines</w:t>
            </w:r>
            <w:r w:rsidRPr="009445BB">
              <w:rPr>
                <w:rFonts w:ascii="Calibri" w:hAnsi="Calibri" w:cs="Calibri"/>
                <w:noProof/>
                <w:color w:val="FF0000"/>
                <w:spacing w:val="5"/>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céréales</w:t>
            </w:r>
          </w:p>
          <w:p w:rsidR="005626AE" w:rsidRPr="009445BB" w:rsidRDefault="005626AE" w:rsidP="00757AD6">
            <w:pPr>
              <w:spacing w:line="276" w:lineRule="exact"/>
              <w:ind w:left="54" w:right="-239"/>
              <w:rPr>
                <w:color w:val="FF0000"/>
              </w:rPr>
            </w:pPr>
            <w:r w:rsidRPr="009445BB">
              <w:rPr>
                <w:noProof/>
                <w:color w:val="FF0000"/>
                <w:spacing w:val="-1"/>
              </w:rPr>
              <w:t>alimentaires</w:t>
            </w:r>
            <w:r w:rsidRPr="009445BB">
              <w:rPr>
                <w:rFonts w:ascii="Calibri" w:hAnsi="Calibri" w:cs="Calibri"/>
                <w:noProof/>
                <w:color w:val="FF0000"/>
                <w:spacing w:val="7"/>
              </w:rPr>
              <w:t> </w:t>
            </w: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blé,</w:t>
            </w:r>
            <w:r w:rsidRPr="009445BB">
              <w:rPr>
                <w:rFonts w:ascii="Calibri" w:hAnsi="Calibri" w:cs="Calibri"/>
                <w:noProof/>
                <w:color w:val="FF0000"/>
                <w:spacing w:val="6"/>
              </w:rPr>
              <w:t> </w:t>
            </w:r>
            <w:r w:rsidRPr="009445BB">
              <w:rPr>
                <w:noProof/>
                <w:color w:val="FF0000"/>
                <w:spacing w:val="-2"/>
              </w:rPr>
              <w:t>orge,</w:t>
            </w:r>
            <w:r w:rsidRPr="009445BB">
              <w:rPr>
                <w:rFonts w:ascii="Calibri" w:hAnsi="Calibri" w:cs="Calibri"/>
                <w:noProof/>
                <w:color w:val="FF0000"/>
                <w:spacing w:val="6"/>
              </w:rPr>
              <w:t> </w:t>
            </w:r>
            <w:r w:rsidRPr="009445BB">
              <w:rPr>
                <w:noProof/>
                <w:color w:val="FF0000"/>
                <w:spacing w:val="-1"/>
              </w:rPr>
              <w:t>seigle</w:t>
            </w:r>
            <w:r w:rsidRPr="009445BB">
              <w:rPr>
                <w:rFonts w:ascii="Calibri" w:hAnsi="Calibri" w:cs="Calibri"/>
                <w:noProof/>
                <w:color w:val="FF0000"/>
                <w:spacing w:val="4"/>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18"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l'ensachage</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w:t>
            </w:r>
            <w:r w:rsidRPr="009445BB">
              <w:rPr>
                <w:rFonts w:ascii="Calibri" w:hAnsi="Calibri" w:cs="Calibri"/>
                <w:noProof/>
                <w:color w:val="FF0000"/>
                <w:spacing w:val="4"/>
              </w:rPr>
              <w:t> </w:t>
            </w:r>
            <w:r w:rsidRPr="009445BB">
              <w:rPr>
                <w:noProof/>
                <w:color w:val="FF0000"/>
              </w:rPr>
              <w:t>farine</w:t>
            </w:r>
            <w:r w:rsidRPr="009445BB">
              <w:rPr>
                <w:rFonts w:ascii="Calibri" w:hAnsi="Calibri" w:cs="Calibri"/>
                <w:noProof/>
                <w:color w:val="FF0000"/>
                <w:spacing w:val="4"/>
              </w:rPr>
              <w:t> </w:t>
            </w:r>
            <w:r w:rsidRPr="009445BB">
              <w:rPr>
                <w:noProof/>
                <w:color w:val="FF0000"/>
                <w:spacing w:val="-1"/>
              </w:rPr>
              <w:t>et</w:t>
            </w:r>
          </w:p>
          <w:p w:rsidR="005626AE" w:rsidRPr="009445BB" w:rsidRDefault="005626AE" w:rsidP="00757AD6">
            <w:pPr>
              <w:spacing w:line="276" w:lineRule="exact"/>
              <w:ind w:left="54" w:right="-239"/>
              <w:rPr>
                <w:color w:val="FF0000"/>
              </w:rPr>
            </w:pP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son</w:t>
            </w:r>
            <w:r w:rsidRPr="009445BB">
              <w:rPr>
                <w:rFonts w:ascii="Calibri" w:hAnsi="Calibri" w:cs="Calibri"/>
                <w:noProof/>
                <w:color w:val="FF0000"/>
                <w:spacing w:val="4"/>
              </w:rPr>
              <w:t> </w:t>
            </w:r>
            <w:r w:rsidRPr="009445BB">
              <w:rPr>
                <w:noProof/>
                <w:color w:val="FF0000"/>
                <w:spacing w:val="-1"/>
              </w:rPr>
              <w:t>utilisation</w:t>
            </w:r>
            <w:r w:rsidRPr="009445BB">
              <w:rPr>
                <w:rFonts w:ascii="Calibri" w:hAnsi="Calibri" w:cs="Calibri"/>
                <w:noProof/>
                <w:color w:val="FF0000"/>
                <w:spacing w:val="4"/>
              </w:rPr>
              <w:t> </w:t>
            </w:r>
            <w:r w:rsidRPr="009445BB">
              <w:rPr>
                <w:noProof/>
                <w:color w:val="FF0000"/>
                <w:spacing w:val="-1"/>
              </w:rPr>
              <w:t>industrielle</w:t>
            </w:r>
            <w:r w:rsidRPr="009445BB">
              <w:rPr>
                <w:rFonts w:ascii="Calibri" w:hAnsi="Calibri" w:cs="Calibri"/>
                <w:noProof/>
                <w:color w:val="FF0000"/>
                <w:spacing w:val="6"/>
              </w:rPr>
              <w:t> </w:t>
            </w:r>
            <w:r w:rsidRPr="009445BB">
              <w:rPr>
                <w:noProof/>
                <w:color w:val="FF0000"/>
                <w:spacing w:val="-1"/>
              </w:rPr>
              <w:t>ou</w:t>
            </w:r>
          </w:p>
          <w:p w:rsidR="005626AE" w:rsidRPr="009445BB" w:rsidRDefault="005626AE" w:rsidP="00757AD6">
            <w:pPr>
              <w:spacing w:line="276" w:lineRule="exact"/>
              <w:ind w:left="54" w:right="-239"/>
              <w:rPr>
                <w:color w:val="FF0000"/>
              </w:rPr>
            </w:pPr>
            <w:r w:rsidRPr="009445BB">
              <w:rPr>
                <w:noProof/>
                <w:color w:val="FF0000"/>
                <w:spacing w:val="-1"/>
              </w:rPr>
              <w:t>artisanale</w:t>
            </w:r>
            <w:r w:rsidRPr="009445BB">
              <w:rPr>
                <w:rFonts w:ascii="Calibri" w:hAnsi="Calibri" w:cs="Calibri"/>
                <w:noProof/>
                <w:color w:val="FF0000"/>
                <w:spacing w:val="6"/>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20"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l'élevage</w:t>
            </w:r>
            <w:r w:rsidRPr="009445BB">
              <w:rPr>
                <w:rFonts w:ascii="Calibri" w:hAnsi="Calibri" w:cs="Calibri"/>
                <w:noProof/>
                <w:color w:val="FF0000"/>
                <w:spacing w:val="6"/>
              </w:rPr>
              <w:t> </w:t>
            </w:r>
            <w:r w:rsidRPr="009445BB">
              <w:rPr>
                <w:noProof/>
                <w:color w:val="FF0000"/>
                <w:spacing w:val="-1"/>
              </w:rPr>
              <w:t>des</w:t>
            </w:r>
            <w:r w:rsidRPr="009445BB">
              <w:rPr>
                <w:rFonts w:ascii="Calibri" w:hAnsi="Calibri" w:cs="Calibri"/>
                <w:noProof/>
                <w:color w:val="FF0000"/>
                <w:spacing w:val="5"/>
              </w:rPr>
              <w:t> </w:t>
            </w:r>
            <w:r w:rsidRPr="009445BB">
              <w:rPr>
                <w:noProof/>
                <w:color w:val="FF0000"/>
                <w:spacing w:val="-1"/>
              </w:rPr>
              <w:t>petits</w:t>
            </w:r>
            <w:r w:rsidRPr="009445BB">
              <w:rPr>
                <w:rFonts w:ascii="Calibri" w:hAnsi="Calibri" w:cs="Calibri"/>
                <w:noProof/>
                <w:color w:val="FF0000"/>
                <w:spacing w:val="7"/>
              </w:rPr>
              <w:t> </w:t>
            </w:r>
            <w:r w:rsidRPr="009445BB">
              <w:rPr>
                <w:noProof/>
                <w:color w:val="FF0000"/>
                <w:spacing w:val="-1"/>
              </w:rPr>
              <w:t>animaux</w:t>
            </w:r>
          </w:p>
          <w:p w:rsidR="005626AE" w:rsidRPr="009445BB" w:rsidRDefault="005626AE" w:rsidP="00757AD6">
            <w:pPr>
              <w:spacing w:line="276" w:lineRule="exact"/>
              <w:ind w:left="54" w:right="-239"/>
              <w:rPr>
                <w:color w:val="FF0000"/>
              </w:rPr>
            </w:pP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laboratoire</w:t>
            </w:r>
            <w:r w:rsidRPr="009445BB">
              <w:rPr>
                <w:rFonts w:ascii="Calibri" w:hAnsi="Calibri" w:cs="Calibri"/>
                <w:noProof/>
                <w:color w:val="FF0000"/>
                <w:spacing w:val="4"/>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18"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w:t>
            </w:r>
            <w:r w:rsidRPr="009445BB">
              <w:rPr>
                <w:rFonts w:ascii="Calibri" w:hAnsi="Calibri" w:cs="Calibri"/>
                <w:noProof/>
                <w:color w:val="FF0000"/>
                <w:spacing w:val="4"/>
              </w:rPr>
              <w:t> </w:t>
            </w:r>
            <w:r w:rsidRPr="009445BB">
              <w:rPr>
                <w:noProof/>
                <w:color w:val="FF0000"/>
                <w:spacing w:val="-1"/>
              </w:rPr>
              <w:t>préparation</w:t>
            </w:r>
            <w:r w:rsidRPr="009445BB">
              <w:rPr>
                <w:rFonts w:ascii="Calibri" w:hAnsi="Calibri" w:cs="Calibri"/>
                <w:noProof/>
                <w:color w:val="FF0000"/>
                <w:spacing w:val="6"/>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fourrures</w:t>
            </w:r>
            <w:r w:rsidRPr="009445BB">
              <w:rPr>
                <w:rFonts w:ascii="Calibri" w:hAnsi="Calibri" w:cs="Calibri"/>
                <w:noProof/>
                <w:color w:val="FF0000"/>
                <w:spacing w:val="5"/>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20"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w:t>
            </w:r>
            <w:r w:rsidRPr="009445BB">
              <w:rPr>
                <w:rFonts w:ascii="Calibri" w:hAnsi="Calibri" w:cs="Calibri"/>
                <w:noProof/>
                <w:color w:val="FF0000"/>
                <w:spacing w:val="4"/>
              </w:rPr>
              <w:t> </w:t>
            </w:r>
            <w:r w:rsidRPr="009445BB">
              <w:rPr>
                <w:noProof/>
                <w:color w:val="FF0000"/>
                <w:spacing w:val="-1"/>
              </w:rPr>
              <w:t>manipulation,</w:t>
            </w:r>
            <w:r w:rsidRPr="009445BB">
              <w:rPr>
                <w:rFonts w:ascii="Calibri" w:hAnsi="Calibri" w:cs="Calibri"/>
                <w:noProof/>
                <w:color w:val="FF0000"/>
                <w:spacing w:val="4"/>
              </w:rPr>
              <w:t> </w:t>
            </w:r>
            <w:r w:rsidRPr="009445BB">
              <w:rPr>
                <w:noProof/>
                <w:color w:val="FF0000"/>
                <w:spacing w:val="-1"/>
              </w:rPr>
              <w:t>traitement</w:t>
            </w:r>
          </w:p>
          <w:p w:rsidR="005626AE" w:rsidRPr="009445BB" w:rsidRDefault="005626AE" w:rsidP="00757AD6">
            <w:pPr>
              <w:spacing w:line="276" w:lineRule="exact"/>
              <w:ind w:left="54" w:right="-239"/>
              <w:rPr>
                <w:color w:val="FF0000"/>
              </w:rPr>
            </w:pPr>
            <w:r w:rsidRPr="009445BB">
              <w:rPr>
                <w:noProof/>
                <w:color w:val="FF0000"/>
                <w:spacing w:val="-1"/>
              </w:rPr>
              <w:t>et</w:t>
            </w:r>
            <w:r w:rsidRPr="009445BB">
              <w:rPr>
                <w:rFonts w:ascii="Calibri" w:hAnsi="Calibri" w:cs="Calibri"/>
                <w:noProof/>
                <w:color w:val="FF0000"/>
                <w:spacing w:val="6"/>
              </w:rPr>
              <w:t> </w:t>
            </w:r>
            <w:r w:rsidRPr="009445BB">
              <w:rPr>
                <w:noProof/>
                <w:color w:val="FF0000"/>
                <w:spacing w:val="-1"/>
              </w:rPr>
              <w:t>usinage</w:t>
            </w:r>
            <w:r w:rsidRPr="009445BB">
              <w:rPr>
                <w:rFonts w:ascii="Calibri" w:hAnsi="Calibri" w:cs="Calibri"/>
                <w:noProof/>
                <w:color w:val="FF0000"/>
                <w:spacing w:val="4"/>
              </w:rPr>
              <w:t> </w:t>
            </w:r>
            <w:r w:rsidRPr="009445BB">
              <w:rPr>
                <w:noProof/>
                <w:color w:val="FF0000"/>
                <w:spacing w:val="-1"/>
              </w:rPr>
              <w:t>des</w:t>
            </w:r>
            <w:r w:rsidRPr="009445BB">
              <w:rPr>
                <w:rFonts w:ascii="Calibri" w:hAnsi="Calibri" w:cs="Calibri"/>
                <w:noProof/>
                <w:color w:val="FF0000"/>
                <w:spacing w:val="5"/>
              </w:rPr>
              <w:t> </w:t>
            </w:r>
            <w:r w:rsidRPr="009445BB">
              <w:rPr>
                <w:noProof/>
                <w:color w:val="FF0000"/>
                <w:spacing w:val="-1"/>
              </w:rPr>
              <w:t>bois</w:t>
            </w:r>
            <w:r w:rsidRPr="009445BB">
              <w:rPr>
                <w:rFonts w:ascii="Calibri" w:hAnsi="Calibri" w:cs="Calibri"/>
                <w:noProof/>
                <w:color w:val="FF0000"/>
                <w:spacing w:val="5"/>
              </w:rPr>
              <w:t> </w:t>
            </w:r>
            <w:r w:rsidRPr="009445BB">
              <w:rPr>
                <w:noProof/>
                <w:color w:val="FF0000"/>
                <w:spacing w:val="-1"/>
              </w:rPr>
              <w:t>et</w:t>
            </w:r>
            <w:r w:rsidRPr="009445BB">
              <w:rPr>
                <w:rFonts w:ascii="Calibri" w:hAnsi="Calibri" w:cs="Calibri"/>
                <w:noProof/>
                <w:color w:val="FF0000"/>
                <w:spacing w:val="6"/>
              </w:rPr>
              <w:t> </w:t>
            </w:r>
            <w:r w:rsidRPr="009445BB">
              <w:rPr>
                <w:noProof/>
                <w:color w:val="FF0000"/>
                <w:spacing w:val="-1"/>
              </w:rPr>
              <w:t>tous</w:t>
            </w:r>
          </w:p>
          <w:p w:rsidR="005626AE" w:rsidRPr="009445BB" w:rsidRDefault="005626AE" w:rsidP="00757AD6">
            <w:pPr>
              <w:spacing w:line="276" w:lineRule="exact"/>
              <w:ind w:left="54" w:right="-239"/>
              <w:rPr>
                <w:color w:val="FF0000"/>
              </w:rPr>
            </w:pPr>
            <w:r w:rsidRPr="009445BB">
              <w:rPr>
                <w:noProof/>
                <w:color w:val="FF0000"/>
              </w:rPr>
              <w:t>travaux</w:t>
            </w:r>
            <w:r w:rsidRPr="009445BB">
              <w:rPr>
                <w:rFonts w:ascii="Calibri" w:hAnsi="Calibri" w:cs="Calibri"/>
                <w:noProof/>
                <w:color w:val="FF0000"/>
                <w:spacing w:val="4"/>
              </w:rPr>
              <w:t> </w:t>
            </w:r>
            <w:r w:rsidRPr="009445BB">
              <w:rPr>
                <w:noProof/>
                <w:color w:val="FF0000"/>
                <w:spacing w:val="-1"/>
              </w:rPr>
              <w:t>exposant</w:t>
            </w:r>
            <w:r w:rsidRPr="009445BB">
              <w:rPr>
                <w:rFonts w:ascii="Calibri" w:hAnsi="Calibri" w:cs="Calibri"/>
                <w:noProof/>
                <w:color w:val="FF0000"/>
                <w:spacing w:val="6"/>
              </w:rPr>
              <w:t> </w:t>
            </w:r>
            <w:r w:rsidRPr="009445BB">
              <w:rPr>
                <w:noProof/>
                <w:color w:val="FF0000"/>
                <w:spacing w:val="-1"/>
              </w:rPr>
              <w:t>aux</w:t>
            </w:r>
            <w:r w:rsidRPr="009445BB">
              <w:rPr>
                <w:rFonts w:ascii="Calibri" w:hAnsi="Calibri" w:cs="Calibri"/>
                <w:noProof/>
                <w:color w:val="FF0000"/>
                <w:spacing w:val="4"/>
              </w:rPr>
              <w:t> </w:t>
            </w:r>
            <w:r w:rsidRPr="009445BB">
              <w:rPr>
                <w:noProof/>
                <w:color w:val="FF0000"/>
                <w:spacing w:val="-1"/>
              </w:rPr>
              <w:t>poussières</w:t>
            </w:r>
          </w:p>
          <w:p w:rsidR="005626AE" w:rsidRPr="009445BB" w:rsidRDefault="005626AE" w:rsidP="00757AD6">
            <w:pPr>
              <w:spacing w:line="314" w:lineRule="exact"/>
              <w:ind w:left="29" w:right="-239"/>
              <w:rPr>
                <w:noProof/>
                <w:color w:val="FF0000"/>
                <w:spacing w:val="-1"/>
              </w:rPr>
            </w:pP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bois.</w:t>
            </w:r>
          </w:p>
        </w:tc>
      </w:tr>
      <w:tr w:rsidR="005626AE" w:rsidRPr="009445BB" w:rsidTr="00164F92">
        <w:trPr>
          <w:trHeight w:val="90"/>
        </w:trPr>
        <w:tc>
          <w:tcPr>
            <w:tcW w:w="5148" w:type="dxa"/>
          </w:tcPr>
          <w:p w:rsidR="00164F92" w:rsidRPr="009445BB" w:rsidRDefault="005626AE" w:rsidP="00164F92">
            <w:pPr>
              <w:pStyle w:val="Paragraphedeliste"/>
              <w:numPr>
                <w:ilvl w:val="0"/>
                <w:numId w:val="21"/>
              </w:numPr>
              <w:spacing w:line="356" w:lineRule="exact"/>
              <w:ind w:right="-239"/>
              <w:rPr>
                <w:rFonts w:ascii="Calibri" w:hAnsi="Calibri" w:cs="Calibri"/>
                <w:noProof/>
                <w:color w:val="FF0000"/>
                <w:spacing w:val="5"/>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Pneumopathie</w:t>
            </w:r>
            <w:r w:rsidRPr="009445BB">
              <w:rPr>
                <w:rFonts w:ascii="Calibri" w:hAnsi="Calibri" w:cs="Calibri"/>
                <w:noProof/>
                <w:color w:val="FF0000"/>
                <w:spacing w:val="6"/>
              </w:rPr>
              <w:t> </w:t>
            </w:r>
            <w:r w:rsidRPr="009445BB">
              <w:rPr>
                <w:noProof/>
                <w:color w:val="FF0000"/>
                <w:spacing w:val="-1"/>
              </w:rPr>
              <w:t>chronique</w:t>
            </w:r>
            <w:r w:rsidRPr="009445BB">
              <w:rPr>
                <w:rFonts w:ascii="Calibri" w:hAnsi="Calibri" w:cs="Calibri"/>
                <w:noProof/>
                <w:color w:val="FF0000"/>
                <w:spacing w:val="6"/>
              </w:rPr>
              <w:t> </w:t>
            </w:r>
            <w:r w:rsidRPr="009445BB">
              <w:rPr>
                <w:noProof/>
                <w:color w:val="FF0000"/>
                <w:spacing w:val="-1"/>
              </w:rPr>
              <w:t>avec</w:t>
            </w:r>
            <w:r w:rsidRPr="009445BB">
              <w:rPr>
                <w:rFonts w:ascii="Calibri" w:hAnsi="Calibri" w:cs="Calibri"/>
                <w:noProof/>
                <w:color w:val="FF0000"/>
                <w:spacing w:val="4"/>
              </w:rPr>
              <w:t> </w:t>
            </w:r>
            <w:r w:rsidRPr="009445BB">
              <w:rPr>
                <w:noProof/>
                <w:color w:val="FF0000"/>
                <w:spacing w:val="-1"/>
              </w:rPr>
              <w:t>signes</w:t>
            </w:r>
            <w:r w:rsidRPr="009445BB">
              <w:rPr>
                <w:rFonts w:ascii="Calibri" w:hAnsi="Calibri" w:cs="Calibri"/>
                <w:noProof/>
                <w:color w:val="FF0000"/>
                <w:spacing w:val="5"/>
              </w:rPr>
              <w:t> </w:t>
            </w:r>
            <w:r w:rsidRPr="009445BB">
              <w:rPr>
                <w:noProof/>
                <w:color w:val="FF0000"/>
                <w:spacing w:val="-1"/>
              </w:rPr>
              <w:t>radiologiques,altération</w:t>
            </w:r>
            <w:r w:rsidRPr="009445BB">
              <w:rPr>
                <w:rFonts w:ascii="Calibri" w:hAnsi="Calibri" w:cs="Calibri"/>
                <w:noProof/>
                <w:color w:val="FF0000"/>
                <w:spacing w:val="4"/>
              </w:rPr>
              <w:t> </w:t>
            </w:r>
            <w:r w:rsidRPr="009445BB">
              <w:rPr>
                <w:noProof/>
                <w:color w:val="FF0000"/>
                <w:spacing w:val="-1"/>
              </w:rPr>
              <w:t>des</w:t>
            </w:r>
            <w:r w:rsidRPr="009445BB">
              <w:rPr>
                <w:rFonts w:ascii="Calibri" w:hAnsi="Calibri" w:cs="Calibri"/>
                <w:noProof/>
                <w:color w:val="FF0000"/>
                <w:spacing w:val="5"/>
              </w:rPr>
              <w:t> </w:t>
            </w:r>
            <w:r w:rsidRPr="009445BB">
              <w:rPr>
                <w:noProof/>
                <w:color w:val="FF0000"/>
                <w:spacing w:val="-1"/>
              </w:rPr>
              <w:t>explorations</w:t>
            </w:r>
            <w:r w:rsidRPr="009445BB">
              <w:rPr>
                <w:rFonts w:ascii="Calibri" w:hAnsi="Calibri" w:cs="Calibri"/>
                <w:noProof/>
                <w:color w:val="FF0000"/>
                <w:spacing w:val="5"/>
              </w:rPr>
              <w:t> </w:t>
            </w:r>
          </w:p>
          <w:p w:rsidR="00164F92" w:rsidRPr="009445BB" w:rsidRDefault="005626AE" w:rsidP="00164F92">
            <w:pPr>
              <w:pStyle w:val="Paragraphedeliste"/>
              <w:numPr>
                <w:ilvl w:val="0"/>
                <w:numId w:val="21"/>
              </w:numPr>
              <w:spacing w:line="356" w:lineRule="exact"/>
              <w:ind w:right="-239"/>
              <w:rPr>
                <w:rFonts w:ascii="Calibri" w:hAnsi="Calibri" w:cs="Calibri"/>
                <w:noProof/>
                <w:color w:val="FF0000"/>
                <w:spacing w:val="5"/>
              </w:rPr>
            </w:pPr>
            <w:r w:rsidRPr="009445BB">
              <w:rPr>
                <w:noProof/>
                <w:color w:val="FF0000"/>
                <w:spacing w:val="-1"/>
              </w:rPr>
              <w:t>fonctionnelles</w:t>
            </w:r>
            <w:r w:rsidRPr="009445BB">
              <w:rPr>
                <w:rFonts w:ascii="Calibri" w:hAnsi="Calibri" w:cs="Calibri"/>
                <w:noProof/>
                <w:color w:val="FF0000"/>
                <w:spacing w:val="5"/>
              </w:rPr>
              <w:t> </w:t>
            </w:r>
          </w:p>
          <w:p w:rsidR="005626AE" w:rsidRPr="009445BB" w:rsidRDefault="005626AE" w:rsidP="00164F92">
            <w:pPr>
              <w:pStyle w:val="Paragraphedeliste"/>
              <w:numPr>
                <w:ilvl w:val="0"/>
                <w:numId w:val="21"/>
              </w:numPr>
              <w:spacing w:line="356" w:lineRule="exact"/>
              <w:ind w:right="-239"/>
              <w:rPr>
                <w:color w:val="FF0000"/>
              </w:rPr>
            </w:pPr>
            <w:r w:rsidRPr="009445BB">
              <w:rPr>
                <w:noProof/>
                <w:color w:val="FF0000"/>
                <w:spacing w:val="-1"/>
              </w:rPr>
              <w:t>respiratoires, lorsqu'il</w:t>
            </w:r>
            <w:r w:rsidRPr="009445BB">
              <w:rPr>
                <w:rFonts w:ascii="Calibri" w:hAnsi="Calibri" w:cs="Calibri"/>
                <w:noProof/>
                <w:color w:val="FF0000"/>
                <w:spacing w:val="6"/>
              </w:rPr>
              <w:t> </w:t>
            </w:r>
            <w:r w:rsidRPr="009445BB">
              <w:rPr>
                <w:noProof/>
                <w:color w:val="FF0000"/>
                <w:spacing w:val="-1"/>
              </w:rPr>
              <w:t>y</w:t>
            </w:r>
            <w:r w:rsidRPr="009445BB">
              <w:rPr>
                <w:rFonts w:ascii="Calibri" w:hAnsi="Calibri" w:cs="Calibri"/>
                <w:noProof/>
                <w:color w:val="FF0000"/>
                <w:spacing w:val="4"/>
              </w:rPr>
              <w:t> </w:t>
            </w:r>
            <w:r w:rsidRPr="009445BB">
              <w:rPr>
                <w:noProof/>
                <w:color w:val="FF0000"/>
                <w:spacing w:val="-1"/>
              </w:rPr>
              <w:t>a</w:t>
            </w:r>
            <w:r w:rsidRPr="009445BB">
              <w:rPr>
                <w:rFonts w:ascii="Calibri" w:hAnsi="Calibri" w:cs="Calibri"/>
                <w:noProof/>
                <w:color w:val="FF0000"/>
                <w:spacing w:val="4"/>
              </w:rPr>
              <w:t> </w:t>
            </w:r>
            <w:r w:rsidRPr="009445BB">
              <w:rPr>
                <w:noProof/>
                <w:color w:val="FF0000"/>
                <w:spacing w:val="-1"/>
              </w:rPr>
              <w:t>des</w:t>
            </w:r>
            <w:r w:rsidRPr="009445BB">
              <w:rPr>
                <w:rFonts w:ascii="Calibri" w:hAnsi="Calibri" w:cs="Calibri"/>
                <w:noProof/>
                <w:color w:val="FF0000"/>
                <w:spacing w:val="5"/>
              </w:rPr>
              <w:t> </w:t>
            </w:r>
            <w:r w:rsidRPr="009445BB">
              <w:rPr>
                <w:noProof/>
                <w:color w:val="FF0000"/>
                <w:spacing w:val="-1"/>
              </w:rPr>
              <w:t>signes</w:t>
            </w:r>
            <w:r w:rsidRPr="009445BB">
              <w:rPr>
                <w:rFonts w:ascii="Calibri" w:hAnsi="Calibri" w:cs="Calibri"/>
                <w:noProof/>
                <w:color w:val="FF0000"/>
                <w:spacing w:val="5"/>
              </w:rPr>
              <w:t> </w:t>
            </w:r>
            <w:r w:rsidRPr="009445BB">
              <w:rPr>
                <w:noProof/>
                <w:color w:val="FF0000"/>
                <w:spacing w:val="-1"/>
              </w:rPr>
              <w:t>immunologiques</w:t>
            </w:r>
            <w:r w:rsidRPr="009445BB">
              <w:rPr>
                <w:rFonts w:ascii="Calibri" w:hAnsi="Calibri" w:cs="Calibri"/>
                <w:noProof/>
                <w:color w:val="FF0000"/>
                <w:spacing w:val="5"/>
              </w:rPr>
              <w:t> </w:t>
            </w:r>
            <w:r w:rsidRPr="009445BB">
              <w:rPr>
                <w:noProof/>
                <w:color w:val="FF0000"/>
              </w:rPr>
              <w:t>significatifs.</w:t>
            </w:r>
          </w:p>
        </w:tc>
        <w:tc>
          <w:tcPr>
            <w:tcW w:w="990" w:type="dxa"/>
          </w:tcPr>
          <w:p w:rsidR="005626AE" w:rsidRPr="009445BB" w:rsidRDefault="005626AE" w:rsidP="00757AD6">
            <w:pPr>
              <w:spacing w:line="480" w:lineRule="exact"/>
              <w:ind w:left="108" w:right="-239"/>
              <w:rPr>
                <w:color w:val="FF0000"/>
              </w:rPr>
            </w:pPr>
          </w:p>
          <w:p w:rsidR="005626AE" w:rsidRPr="009445BB" w:rsidRDefault="005626AE" w:rsidP="00757AD6">
            <w:pPr>
              <w:spacing w:line="430" w:lineRule="exact"/>
              <w:ind w:left="108" w:right="-239"/>
              <w:rPr>
                <w:color w:val="FF0000"/>
              </w:rPr>
            </w:pPr>
            <w:r w:rsidRPr="009445BB">
              <w:rPr>
                <w:noProof/>
                <w:color w:val="FF0000"/>
                <w:spacing w:val="-1"/>
              </w:rPr>
              <w:t>3</w:t>
            </w:r>
            <w:r w:rsidRPr="009445BB">
              <w:rPr>
                <w:rFonts w:ascii="Calibri" w:hAnsi="Calibri" w:cs="Calibri"/>
                <w:noProof/>
                <w:color w:val="FF0000"/>
                <w:spacing w:val="4"/>
              </w:rPr>
              <w:t> </w:t>
            </w:r>
            <w:r w:rsidRPr="009445BB">
              <w:rPr>
                <w:noProof/>
                <w:color w:val="FF0000"/>
                <w:spacing w:val="-1"/>
              </w:rPr>
              <w:t>ans</w:t>
            </w:r>
          </w:p>
        </w:tc>
        <w:tc>
          <w:tcPr>
            <w:tcW w:w="3438" w:type="dxa"/>
            <w:vMerge/>
          </w:tcPr>
          <w:p w:rsidR="005626AE" w:rsidRPr="009445BB" w:rsidRDefault="005626AE" w:rsidP="00757AD6">
            <w:pPr>
              <w:spacing w:line="314" w:lineRule="exact"/>
              <w:ind w:left="29" w:right="-239"/>
              <w:rPr>
                <w:noProof/>
                <w:color w:val="FF0000"/>
                <w:spacing w:val="-1"/>
              </w:rPr>
            </w:pPr>
          </w:p>
        </w:tc>
      </w:tr>
      <w:tr w:rsidR="005626AE" w:rsidRPr="009445BB" w:rsidTr="00164F92">
        <w:trPr>
          <w:trHeight w:val="90"/>
        </w:trPr>
        <w:tc>
          <w:tcPr>
            <w:tcW w:w="5148" w:type="dxa"/>
          </w:tcPr>
          <w:p w:rsidR="005626AE" w:rsidRPr="009445BB" w:rsidRDefault="005626AE" w:rsidP="00757AD6">
            <w:pPr>
              <w:spacing w:line="480" w:lineRule="exact"/>
              <w:ind w:left="54" w:right="-239"/>
              <w:rPr>
                <w:color w:val="FF0000"/>
              </w:rPr>
            </w:pPr>
          </w:p>
          <w:p w:rsidR="005626AE" w:rsidRPr="009445BB" w:rsidRDefault="005626AE" w:rsidP="00757AD6">
            <w:pPr>
              <w:spacing w:line="310" w:lineRule="exact"/>
              <w:ind w:left="54" w:right="-239"/>
              <w:rPr>
                <w:color w:val="FF0000"/>
              </w:rPr>
            </w:pPr>
            <w:r w:rsidRPr="009445BB">
              <w:rPr>
                <w:noProof/>
                <w:color w:val="FF0000"/>
              </w:rPr>
              <w:t>D.</w:t>
            </w:r>
            <w:r w:rsidRPr="009445BB">
              <w:rPr>
                <w:rFonts w:ascii="Calibri" w:hAnsi="Calibri" w:cs="Calibri"/>
                <w:noProof/>
                <w:color w:val="FF0000"/>
                <w:spacing w:val="4"/>
              </w:rPr>
              <w:t> </w:t>
            </w: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Complications</w:t>
            </w:r>
            <w:r w:rsidRPr="009445BB">
              <w:rPr>
                <w:rFonts w:ascii="Calibri" w:hAnsi="Calibri" w:cs="Calibri"/>
                <w:noProof/>
                <w:color w:val="FF0000"/>
                <w:spacing w:val="5"/>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l'asthme</w:t>
            </w:r>
            <w:r w:rsidRPr="009445BB">
              <w:rPr>
                <w:rFonts w:ascii="Calibri" w:hAnsi="Calibri" w:cs="Calibri"/>
                <w:noProof/>
                <w:color w:val="FF0000"/>
                <w:spacing w:val="6"/>
              </w:rPr>
              <w:t> </w:t>
            </w: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ou</w:t>
            </w:r>
            <w:r w:rsidRPr="009445BB">
              <w:rPr>
                <w:rFonts w:ascii="Calibri" w:hAnsi="Calibri" w:cs="Calibri"/>
                <w:noProof/>
                <w:color w:val="FF0000"/>
                <w:spacing w:val="4"/>
              </w:rPr>
              <w:t> </w:t>
            </w:r>
            <w:r w:rsidRPr="009445BB">
              <w:rPr>
                <w:noProof/>
                <w:color w:val="FF0000"/>
                <w:spacing w:val="-1"/>
              </w:rPr>
              <w:t>dyspnée</w:t>
            </w:r>
            <w:r w:rsidRPr="009445BB">
              <w:rPr>
                <w:rFonts w:ascii="Calibri" w:hAnsi="Calibri" w:cs="Calibri"/>
                <w:noProof/>
                <w:color w:val="FF0000"/>
                <w:spacing w:val="6"/>
              </w:rPr>
              <w:t> </w:t>
            </w:r>
            <w:r w:rsidRPr="009445BB">
              <w:rPr>
                <w:noProof/>
                <w:color w:val="FF0000"/>
                <w:spacing w:val="-1"/>
              </w:rPr>
              <w:t>asthmatiforme</w:t>
            </w:r>
          </w:p>
          <w:p w:rsidR="00164F92" w:rsidRPr="009445BB" w:rsidRDefault="005626AE" w:rsidP="00757AD6">
            <w:pPr>
              <w:spacing w:line="276" w:lineRule="exact"/>
              <w:ind w:left="54" w:right="-239"/>
              <w:rPr>
                <w:noProof/>
                <w:color w:val="FF0000"/>
                <w:spacing w:val="-1"/>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la</w:t>
            </w:r>
            <w:r w:rsidRPr="009445BB">
              <w:rPr>
                <w:rFonts w:ascii="Calibri" w:hAnsi="Calibri" w:cs="Calibri"/>
                <w:noProof/>
                <w:color w:val="FF0000"/>
                <w:spacing w:val="4"/>
              </w:rPr>
              <w:t> </w:t>
            </w:r>
            <w:r w:rsidRPr="009445BB">
              <w:rPr>
                <w:noProof/>
                <w:color w:val="FF0000"/>
                <w:spacing w:val="-1"/>
              </w:rPr>
              <w:t>pneumopathie</w:t>
            </w:r>
            <w:r w:rsidRPr="009445BB">
              <w:rPr>
                <w:rFonts w:ascii="Calibri" w:hAnsi="Calibri" w:cs="Calibri"/>
                <w:noProof/>
                <w:color w:val="FF0000"/>
                <w:spacing w:val="6"/>
              </w:rPr>
              <w:t> </w:t>
            </w:r>
            <w:r w:rsidRPr="009445BB">
              <w:rPr>
                <w:noProof/>
                <w:color w:val="FF0000"/>
                <w:spacing w:val="-1"/>
              </w:rPr>
              <w:t>interstitielle</w:t>
            </w:r>
            <w:r w:rsidRPr="009445BB">
              <w:rPr>
                <w:rFonts w:ascii="Calibri" w:hAnsi="Calibri" w:cs="Calibri"/>
                <w:noProof/>
                <w:color w:val="FF0000"/>
                <w:spacing w:val="6"/>
              </w:rPr>
              <w:t> </w:t>
            </w:r>
            <w:r w:rsidRPr="009445BB">
              <w:rPr>
                <w:noProof/>
                <w:color w:val="FF0000"/>
                <w:spacing w:val="-1"/>
              </w:rPr>
              <w:t>aiguë,</w:t>
            </w:r>
          </w:p>
          <w:p w:rsidR="005626AE" w:rsidRPr="009445BB" w:rsidRDefault="005626AE" w:rsidP="00757AD6">
            <w:pPr>
              <w:spacing w:line="276" w:lineRule="exact"/>
              <w:ind w:left="54" w:right="-239"/>
              <w:rPr>
                <w:color w:val="FF0000"/>
              </w:rPr>
            </w:pPr>
            <w:r w:rsidRPr="009445BB">
              <w:rPr>
                <w:rFonts w:ascii="Calibri" w:hAnsi="Calibri" w:cs="Calibri"/>
                <w:noProof/>
                <w:color w:val="FF0000"/>
                <w:spacing w:val="6"/>
              </w:rPr>
              <w:t> </w:t>
            </w:r>
            <w:r w:rsidRPr="009445BB">
              <w:rPr>
                <w:noProof/>
                <w:color w:val="FF0000"/>
                <w:spacing w:val="-1"/>
              </w:rPr>
              <w:t>subaiguë</w:t>
            </w:r>
            <w:r w:rsidRPr="009445BB">
              <w:rPr>
                <w:rFonts w:ascii="Calibri" w:hAnsi="Calibri" w:cs="Calibri"/>
                <w:noProof/>
                <w:color w:val="FF0000"/>
                <w:spacing w:val="4"/>
              </w:rPr>
              <w:t> </w:t>
            </w:r>
            <w:r w:rsidRPr="009445BB">
              <w:rPr>
                <w:noProof/>
                <w:color w:val="FF0000"/>
                <w:spacing w:val="-1"/>
              </w:rPr>
              <w:t xml:space="preserve">ou  </w:t>
            </w:r>
            <w:r w:rsidRPr="009445BB">
              <w:rPr>
                <w:noProof/>
                <w:color w:val="FF0000"/>
              </w:rPr>
              <w:t>chronique</w:t>
            </w:r>
            <w:r w:rsidRPr="009445BB">
              <w:rPr>
                <w:rFonts w:ascii="Calibri" w:hAnsi="Calibri" w:cs="Calibri"/>
                <w:noProof/>
                <w:color w:val="FF0000"/>
                <w:spacing w:val="4"/>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18"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insuffisance</w:t>
            </w:r>
            <w:r w:rsidRPr="009445BB">
              <w:rPr>
                <w:rFonts w:ascii="Calibri" w:hAnsi="Calibri" w:cs="Calibri"/>
                <w:noProof/>
                <w:color w:val="FF0000"/>
                <w:spacing w:val="6"/>
              </w:rPr>
              <w:t> </w:t>
            </w:r>
            <w:r w:rsidRPr="009445BB">
              <w:rPr>
                <w:noProof/>
                <w:color w:val="FF0000"/>
                <w:spacing w:val="-1"/>
              </w:rPr>
              <w:t>respiratoire</w:t>
            </w:r>
            <w:r w:rsidRPr="009445BB">
              <w:rPr>
                <w:rFonts w:ascii="Calibri" w:hAnsi="Calibri" w:cs="Calibri"/>
                <w:noProof/>
                <w:color w:val="FF0000"/>
                <w:spacing w:val="4"/>
              </w:rPr>
              <w:t> </w:t>
            </w:r>
            <w:r w:rsidRPr="009445BB">
              <w:rPr>
                <w:noProof/>
                <w:color w:val="FF0000"/>
              </w:rPr>
              <w:t>chronique</w:t>
            </w:r>
            <w:r w:rsidRPr="009445BB">
              <w:rPr>
                <w:rFonts w:ascii="Calibri" w:hAnsi="Calibri" w:cs="Calibri"/>
                <w:noProof/>
                <w:color w:val="FF0000"/>
                <w:spacing w:val="4"/>
              </w:rPr>
              <w:t> </w:t>
            </w:r>
            <w:r w:rsidRPr="009445BB">
              <w:rPr>
                <w:noProof/>
                <w:color w:val="FF0000"/>
                <w:spacing w:val="-1"/>
              </w:rPr>
              <w:t>;</w:t>
            </w:r>
          </w:p>
          <w:p w:rsidR="005626AE" w:rsidRPr="009445BB" w:rsidRDefault="005626AE" w:rsidP="00757AD6">
            <w:pPr>
              <w:spacing w:line="240" w:lineRule="exact"/>
              <w:ind w:left="54" w:right="-239"/>
              <w:rPr>
                <w:color w:val="FF0000"/>
              </w:rPr>
            </w:pPr>
          </w:p>
          <w:p w:rsidR="005626AE" w:rsidRPr="009445BB" w:rsidRDefault="005626AE" w:rsidP="00757AD6">
            <w:pPr>
              <w:spacing w:line="320" w:lineRule="exact"/>
              <w:ind w:left="54" w:right="-239"/>
              <w:rPr>
                <w:color w:val="FF0000"/>
              </w:rPr>
            </w:pPr>
            <w:r w:rsidRPr="009445BB">
              <w:rPr>
                <w:noProof/>
                <w:color w:val="FF0000"/>
                <w:spacing w:val="-1"/>
              </w:rPr>
              <w:t>-</w:t>
            </w:r>
            <w:r w:rsidRPr="009445BB">
              <w:rPr>
                <w:rFonts w:ascii="Calibri" w:hAnsi="Calibri" w:cs="Calibri"/>
                <w:noProof/>
                <w:color w:val="FF0000"/>
                <w:spacing w:val="4"/>
              </w:rPr>
              <w:t> </w:t>
            </w:r>
            <w:r w:rsidRPr="009445BB">
              <w:rPr>
                <w:noProof/>
                <w:color w:val="FF0000"/>
                <w:spacing w:val="-1"/>
              </w:rPr>
              <w:t>insuffisance</w:t>
            </w:r>
            <w:r w:rsidRPr="009445BB">
              <w:rPr>
                <w:rFonts w:ascii="Calibri" w:hAnsi="Calibri" w:cs="Calibri"/>
                <w:noProof/>
                <w:color w:val="FF0000"/>
                <w:spacing w:val="6"/>
              </w:rPr>
              <w:t> </w:t>
            </w:r>
            <w:r w:rsidRPr="009445BB">
              <w:rPr>
                <w:noProof/>
                <w:color w:val="FF0000"/>
                <w:spacing w:val="-1"/>
              </w:rPr>
              <w:t>ventriculaire</w:t>
            </w:r>
            <w:r w:rsidRPr="009445BB">
              <w:rPr>
                <w:rFonts w:ascii="Calibri" w:hAnsi="Calibri" w:cs="Calibri"/>
                <w:noProof/>
                <w:color w:val="FF0000"/>
                <w:spacing w:val="4"/>
              </w:rPr>
              <w:t> </w:t>
            </w:r>
            <w:r w:rsidRPr="009445BB">
              <w:rPr>
                <w:noProof/>
                <w:color w:val="FF0000"/>
                <w:spacing w:val="-1"/>
              </w:rPr>
              <w:t>droite.</w:t>
            </w:r>
          </w:p>
        </w:tc>
        <w:tc>
          <w:tcPr>
            <w:tcW w:w="990" w:type="dxa"/>
          </w:tcPr>
          <w:p w:rsidR="005626AE" w:rsidRPr="009445BB" w:rsidRDefault="005626AE" w:rsidP="00757AD6">
            <w:pPr>
              <w:spacing w:line="1440" w:lineRule="exact"/>
              <w:ind w:left="238" w:right="-239"/>
              <w:rPr>
                <w:color w:val="FF0000"/>
              </w:rPr>
            </w:pPr>
          </w:p>
          <w:p w:rsidR="005626AE" w:rsidRPr="009445BB" w:rsidRDefault="005626AE" w:rsidP="00757AD6">
            <w:pPr>
              <w:spacing w:line="326" w:lineRule="exact"/>
              <w:ind w:left="238" w:right="-239"/>
              <w:rPr>
                <w:color w:val="FF0000"/>
              </w:rPr>
            </w:pPr>
            <w:r w:rsidRPr="009445BB">
              <w:rPr>
                <w:noProof/>
                <w:color w:val="FF0000"/>
                <w:spacing w:val="-1"/>
              </w:rPr>
              <w:t>15</w:t>
            </w:r>
          </w:p>
          <w:p w:rsidR="005626AE" w:rsidRPr="009445BB" w:rsidRDefault="005626AE" w:rsidP="00757AD6">
            <w:pPr>
              <w:spacing w:line="276" w:lineRule="exact"/>
              <w:ind w:left="198" w:right="-239"/>
              <w:rPr>
                <w:color w:val="FF0000"/>
              </w:rPr>
            </w:pPr>
            <w:r w:rsidRPr="009445BB">
              <w:rPr>
                <w:noProof/>
                <w:color w:val="FF0000"/>
                <w:spacing w:val="-1"/>
              </w:rPr>
              <w:t>ans</w:t>
            </w:r>
          </w:p>
        </w:tc>
        <w:tc>
          <w:tcPr>
            <w:tcW w:w="3438" w:type="dxa"/>
            <w:vMerge/>
          </w:tcPr>
          <w:p w:rsidR="005626AE" w:rsidRPr="009445BB" w:rsidRDefault="005626AE" w:rsidP="00757AD6">
            <w:pPr>
              <w:spacing w:line="314" w:lineRule="exact"/>
              <w:ind w:left="29" w:right="-239"/>
              <w:rPr>
                <w:noProof/>
                <w:color w:val="FF0000"/>
                <w:spacing w:val="-1"/>
              </w:rPr>
            </w:pPr>
          </w:p>
        </w:tc>
      </w:tr>
    </w:tbl>
    <w:p w:rsidR="00A85E94" w:rsidRPr="009445BB" w:rsidRDefault="00A85E94" w:rsidP="00927ADE">
      <w:pPr>
        <w:rPr>
          <w:color w:val="FF0000"/>
        </w:rPr>
      </w:pPr>
    </w:p>
    <w:p w:rsidR="00D8728F" w:rsidRPr="009445BB" w:rsidRDefault="00D8728F" w:rsidP="00927ADE">
      <w:pPr>
        <w:rPr>
          <w:color w:val="FF0000"/>
        </w:rPr>
      </w:pPr>
    </w:p>
    <w:p w:rsidR="00D8728F" w:rsidRPr="009445BB" w:rsidRDefault="00D8728F" w:rsidP="00927ADE">
      <w:pPr>
        <w:rPr>
          <w:color w:val="FF0000"/>
        </w:rPr>
      </w:pPr>
    </w:p>
    <w:p w:rsidR="00FC5CD7" w:rsidRPr="009445BB" w:rsidRDefault="00FC5CD7" w:rsidP="00927ADE">
      <w:pPr>
        <w:rPr>
          <w:color w:val="FF0000"/>
        </w:rPr>
      </w:pPr>
    </w:p>
    <w:p w:rsidR="00DA727B" w:rsidRDefault="00DA727B" w:rsidP="00DA727B">
      <w:pPr>
        <w:autoSpaceDE w:val="0"/>
        <w:autoSpaceDN w:val="0"/>
        <w:adjustRightInd w:val="0"/>
        <w:spacing w:line="266" w:lineRule="exact"/>
        <w:rPr>
          <w:sz w:val="28"/>
          <w:szCs w:val="28"/>
        </w:rPr>
      </w:pPr>
    </w:p>
    <w:p w:rsidR="00DA727B" w:rsidRPr="00077C35" w:rsidRDefault="00DA727B" w:rsidP="00DA727B">
      <w:pPr>
        <w:autoSpaceDE w:val="0"/>
        <w:autoSpaceDN w:val="0"/>
        <w:adjustRightInd w:val="0"/>
        <w:spacing w:line="266" w:lineRule="exact"/>
        <w:rPr>
          <w:rFonts w:ascii="Calibri" w:hAnsi="Calibri" w:cs="Calibri"/>
          <w:noProof/>
          <w:color w:val="FF0000"/>
          <w:spacing w:val="4"/>
          <w:sz w:val="28"/>
          <w:szCs w:val="28"/>
        </w:rPr>
      </w:pPr>
      <w:r>
        <w:rPr>
          <w:color w:val="FF0000"/>
          <w:sz w:val="28"/>
          <w:szCs w:val="28"/>
        </w:rPr>
        <w:t>Tab</w:t>
      </w:r>
      <w:r w:rsidR="0017002B">
        <w:rPr>
          <w:color w:val="FF0000"/>
          <w:sz w:val="28"/>
          <w:szCs w:val="28"/>
        </w:rPr>
        <w:t>leau 112</w:t>
      </w:r>
      <w:r w:rsidRPr="00077C35">
        <w:rPr>
          <w:color w:val="FF0000"/>
          <w:sz w:val="28"/>
          <w:szCs w:val="28"/>
        </w:rPr>
        <w:t> :</w:t>
      </w:r>
      <w:r w:rsidRPr="00077C35">
        <w:rPr>
          <w:noProof/>
          <w:color w:val="FF0000"/>
          <w:spacing w:val="-1"/>
          <w:sz w:val="28"/>
          <w:szCs w:val="28"/>
        </w:rPr>
        <w:t xml:space="preserve"> Affections</w:t>
      </w:r>
      <w:r w:rsidRPr="00077C35">
        <w:rPr>
          <w:rFonts w:ascii="Calibri" w:hAnsi="Calibri" w:cs="Calibri"/>
          <w:noProof/>
          <w:color w:val="FF0000"/>
          <w:spacing w:val="5"/>
          <w:sz w:val="28"/>
          <w:szCs w:val="28"/>
        </w:rPr>
        <w:t> </w:t>
      </w:r>
      <w:r w:rsidRPr="00077C35">
        <w:rPr>
          <w:noProof/>
          <w:color w:val="FF0000"/>
          <w:spacing w:val="-1"/>
          <w:sz w:val="28"/>
          <w:szCs w:val="28"/>
        </w:rPr>
        <w:t>cutanées</w:t>
      </w:r>
      <w:r w:rsidRPr="00077C35">
        <w:rPr>
          <w:rFonts w:ascii="Calibri" w:hAnsi="Calibri" w:cs="Calibri"/>
          <w:noProof/>
          <w:color w:val="FF0000"/>
          <w:spacing w:val="5"/>
          <w:sz w:val="28"/>
          <w:szCs w:val="28"/>
        </w:rPr>
        <w:t> </w:t>
      </w:r>
      <w:r w:rsidRPr="00077C35">
        <w:rPr>
          <w:noProof/>
          <w:color w:val="FF0000"/>
          <w:spacing w:val="-1"/>
          <w:sz w:val="28"/>
          <w:szCs w:val="28"/>
        </w:rPr>
        <w:t>cancéreuses</w:t>
      </w:r>
      <w:r w:rsidRPr="00077C35">
        <w:rPr>
          <w:rFonts w:ascii="Calibri" w:hAnsi="Calibri" w:cs="Calibri"/>
          <w:noProof/>
          <w:color w:val="FF0000"/>
          <w:spacing w:val="5"/>
          <w:sz w:val="28"/>
          <w:szCs w:val="28"/>
        </w:rPr>
        <w:t> </w:t>
      </w:r>
      <w:r w:rsidRPr="00077C35">
        <w:rPr>
          <w:noProof/>
          <w:color w:val="FF0000"/>
          <w:spacing w:val="-1"/>
          <w:sz w:val="28"/>
          <w:szCs w:val="28"/>
        </w:rPr>
        <w:t>provoquées</w:t>
      </w:r>
      <w:r w:rsidRPr="00077C35">
        <w:rPr>
          <w:rFonts w:ascii="Calibri" w:hAnsi="Calibri" w:cs="Calibri"/>
          <w:noProof/>
          <w:color w:val="FF0000"/>
          <w:spacing w:val="5"/>
          <w:sz w:val="28"/>
          <w:szCs w:val="28"/>
        </w:rPr>
        <w:t> </w:t>
      </w:r>
      <w:r w:rsidRPr="00077C35">
        <w:rPr>
          <w:noProof/>
          <w:color w:val="FF0000"/>
          <w:spacing w:val="-1"/>
          <w:sz w:val="28"/>
          <w:szCs w:val="28"/>
        </w:rPr>
        <w:t>par</w:t>
      </w:r>
      <w:r w:rsidRPr="00077C35">
        <w:rPr>
          <w:rFonts w:ascii="Calibri" w:hAnsi="Calibri" w:cs="Calibri"/>
          <w:noProof/>
          <w:color w:val="FF0000"/>
          <w:spacing w:val="4"/>
          <w:sz w:val="28"/>
          <w:szCs w:val="28"/>
        </w:rPr>
        <w:t> </w:t>
      </w:r>
    </w:p>
    <w:p w:rsidR="00DA727B" w:rsidRDefault="00DA727B" w:rsidP="00DA727B">
      <w:pPr>
        <w:autoSpaceDE w:val="0"/>
        <w:autoSpaceDN w:val="0"/>
        <w:adjustRightInd w:val="0"/>
        <w:spacing w:line="266" w:lineRule="exact"/>
        <w:rPr>
          <w:noProof/>
          <w:color w:val="FF0000"/>
          <w:spacing w:val="-1"/>
          <w:sz w:val="28"/>
          <w:szCs w:val="28"/>
        </w:rPr>
      </w:pPr>
      <w:r w:rsidRPr="00077C35">
        <w:rPr>
          <w:noProof/>
          <w:color w:val="FF0000"/>
          <w:spacing w:val="-1"/>
          <w:sz w:val="28"/>
          <w:szCs w:val="28"/>
        </w:rPr>
        <w:t>les</w:t>
      </w:r>
      <w:r w:rsidRPr="00077C35">
        <w:rPr>
          <w:rFonts w:ascii="Calibri" w:hAnsi="Calibri" w:cs="Calibri"/>
          <w:noProof/>
          <w:color w:val="FF0000"/>
          <w:spacing w:val="7"/>
          <w:sz w:val="28"/>
          <w:szCs w:val="28"/>
        </w:rPr>
        <w:t> </w:t>
      </w:r>
      <w:r w:rsidRPr="00077C35">
        <w:rPr>
          <w:noProof/>
          <w:color w:val="FF0000"/>
          <w:spacing w:val="-1"/>
          <w:sz w:val="28"/>
          <w:szCs w:val="28"/>
        </w:rPr>
        <w:t>suies</w:t>
      </w:r>
      <w:r w:rsidRPr="00077C35">
        <w:rPr>
          <w:rFonts w:ascii="Calibri" w:hAnsi="Calibri" w:cs="Calibri"/>
          <w:noProof/>
          <w:color w:val="FF0000"/>
          <w:spacing w:val="7"/>
          <w:sz w:val="28"/>
          <w:szCs w:val="28"/>
        </w:rPr>
        <w:t> </w:t>
      </w:r>
      <w:r w:rsidRPr="00077C35">
        <w:rPr>
          <w:noProof/>
          <w:color w:val="FF0000"/>
          <w:spacing w:val="-1"/>
          <w:sz w:val="28"/>
          <w:szCs w:val="28"/>
        </w:rPr>
        <w:t>de</w:t>
      </w:r>
      <w:r w:rsidRPr="00077C35">
        <w:rPr>
          <w:rFonts w:ascii="Calibri" w:hAnsi="Calibri" w:cs="Calibri"/>
          <w:noProof/>
          <w:color w:val="FF0000"/>
          <w:spacing w:val="4"/>
          <w:sz w:val="28"/>
          <w:szCs w:val="28"/>
        </w:rPr>
        <w:t> </w:t>
      </w:r>
      <w:r w:rsidRPr="00077C35">
        <w:rPr>
          <w:noProof/>
          <w:color w:val="FF0000"/>
          <w:spacing w:val="-1"/>
          <w:sz w:val="28"/>
          <w:szCs w:val="28"/>
        </w:rPr>
        <w:t>combustion</w:t>
      </w:r>
      <w:r w:rsidRPr="00077C35">
        <w:rPr>
          <w:rFonts w:ascii="Calibri" w:hAnsi="Calibri" w:cs="Calibri"/>
          <w:noProof/>
          <w:color w:val="FF0000"/>
          <w:spacing w:val="6"/>
          <w:sz w:val="28"/>
          <w:szCs w:val="28"/>
        </w:rPr>
        <w:t> </w:t>
      </w:r>
      <w:r w:rsidRPr="00077C35">
        <w:rPr>
          <w:noProof/>
          <w:color w:val="FF0000"/>
          <w:spacing w:val="-1"/>
          <w:sz w:val="28"/>
          <w:szCs w:val="28"/>
        </w:rPr>
        <w:t>des</w:t>
      </w:r>
      <w:r w:rsidRPr="00077C35">
        <w:rPr>
          <w:rFonts w:ascii="Calibri" w:hAnsi="Calibri" w:cs="Calibri"/>
          <w:noProof/>
          <w:color w:val="FF0000"/>
          <w:spacing w:val="5"/>
          <w:sz w:val="28"/>
          <w:szCs w:val="28"/>
        </w:rPr>
        <w:t> </w:t>
      </w:r>
      <w:r w:rsidRPr="00077C35">
        <w:rPr>
          <w:noProof/>
          <w:color w:val="FF0000"/>
          <w:spacing w:val="-1"/>
          <w:sz w:val="28"/>
          <w:szCs w:val="28"/>
        </w:rPr>
        <w:t>produits</w:t>
      </w:r>
      <w:r w:rsidRPr="00077C35">
        <w:rPr>
          <w:rFonts w:ascii="Calibri" w:hAnsi="Calibri" w:cs="Calibri"/>
          <w:noProof/>
          <w:color w:val="FF0000"/>
          <w:spacing w:val="5"/>
          <w:sz w:val="28"/>
          <w:szCs w:val="28"/>
        </w:rPr>
        <w:t> </w:t>
      </w:r>
      <w:r w:rsidRPr="00077C35">
        <w:rPr>
          <w:noProof/>
          <w:color w:val="FF0000"/>
          <w:spacing w:val="-1"/>
          <w:sz w:val="28"/>
          <w:szCs w:val="28"/>
        </w:rPr>
        <w:t>pétroliers</w:t>
      </w:r>
    </w:p>
    <w:p w:rsidR="00164F92" w:rsidRDefault="00164F92" w:rsidP="00FC5CD7">
      <w:pPr>
        <w:autoSpaceDE w:val="0"/>
        <w:autoSpaceDN w:val="0"/>
        <w:adjustRightInd w:val="0"/>
        <w:spacing w:line="266" w:lineRule="exact"/>
        <w:rPr>
          <w:noProof/>
          <w:color w:val="000000"/>
          <w:spacing w:val="-1"/>
          <w:sz w:val="28"/>
          <w:szCs w:val="28"/>
        </w:rPr>
      </w:pPr>
    </w:p>
    <w:p w:rsidR="00FC5CD7" w:rsidRPr="00C16919" w:rsidRDefault="00FC5CD7" w:rsidP="00FC5CD7">
      <w:pPr>
        <w:rPr>
          <w:rFonts w:ascii="Bookman Old Style" w:hAnsi="Bookman Old Style"/>
          <w:b/>
          <w:sz w:val="28"/>
          <w:szCs w:val="28"/>
        </w:rPr>
      </w:pPr>
    </w:p>
    <w:p w:rsidR="00FC5CD7" w:rsidRDefault="00FC5CD7" w:rsidP="00927ADE"/>
    <w:p w:rsidR="00DA727B" w:rsidRPr="006A3235" w:rsidRDefault="00DA727B" w:rsidP="00DA727B">
      <w:pPr>
        <w:autoSpaceDE w:val="0"/>
        <w:autoSpaceDN w:val="0"/>
        <w:adjustRightInd w:val="0"/>
        <w:spacing w:line="266" w:lineRule="exact"/>
        <w:rPr>
          <w:rFonts w:ascii="Calibri" w:hAnsi="Calibri" w:cs="Calibri"/>
          <w:noProof/>
          <w:color w:val="FF0000"/>
          <w:spacing w:val="7"/>
          <w:sz w:val="28"/>
          <w:szCs w:val="28"/>
        </w:rPr>
      </w:pPr>
      <w:r w:rsidRPr="006A3235">
        <w:rPr>
          <w:noProof/>
          <w:color w:val="FF0000"/>
          <w:spacing w:val="-1"/>
          <w:sz w:val="28"/>
          <w:szCs w:val="28"/>
        </w:rPr>
        <w:t>T</w:t>
      </w:r>
      <w:r w:rsidR="0017002B">
        <w:rPr>
          <w:noProof/>
          <w:color w:val="FF0000"/>
          <w:spacing w:val="-1"/>
          <w:sz w:val="28"/>
          <w:szCs w:val="28"/>
        </w:rPr>
        <w:t>ableau  113</w:t>
      </w:r>
      <w:r w:rsidRPr="006A3235">
        <w:rPr>
          <w:noProof/>
          <w:color w:val="FF0000"/>
          <w:spacing w:val="-1"/>
          <w:sz w:val="28"/>
          <w:szCs w:val="28"/>
        </w:rPr>
        <w:t> :Affections</w:t>
      </w:r>
      <w:r w:rsidRPr="006A3235">
        <w:rPr>
          <w:rFonts w:ascii="Calibri" w:hAnsi="Calibri" w:cs="Calibri"/>
          <w:noProof/>
          <w:color w:val="FF0000"/>
          <w:spacing w:val="5"/>
          <w:sz w:val="28"/>
          <w:szCs w:val="28"/>
        </w:rPr>
        <w:t> </w:t>
      </w:r>
      <w:r w:rsidRPr="006A3235">
        <w:rPr>
          <w:noProof/>
          <w:color w:val="FF0000"/>
          <w:spacing w:val="-1"/>
          <w:sz w:val="28"/>
          <w:szCs w:val="28"/>
        </w:rPr>
        <w:t>cutanées</w:t>
      </w:r>
      <w:r w:rsidRPr="006A3235">
        <w:rPr>
          <w:rFonts w:ascii="Calibri" w:hAnsi="Calibri" w:cs="Calibri"/>
          <w:noProof/>
          <w:color w:val="FF0000"/>
          <w:spacing w:val="5"/>
          <w:sz w:val="28"/>
          <w:szCs w:val="28"/>
        </w:rPr>
        <w:t> </w:t>
      </w:r>
      <w:r w:rsidRPr="006A3235">
        <w:rPr>
          <w:noProof/>
          <w:color w:val="FF0000"/>
          <w:spacing w:val="-1"/>
          <w:sz w:val="28"/>
          <w:szCs w:val="28"/>
        </w:rPr>
        <w:t>et</w:t>
      </w:r>
      <w:r w:rsidRPr="006A3235">
        <w:rPr>
          <w:rFonts w:ascii="Calibri" w:hAnsi="Calibri" w:cs="Calibri"/>
          <w:noProof/>
          <w:color w:val="FF0000"/>
          <w:spacing w:val="6"/>
          <w:sz w:val="28"/>
          <w:szCs w:val="28"/>
        </w:rPr>
        <w:t> </w:t>
      </w:r>
      <w:r w:rsidRPr="006A3235">
        <w:rPr>
          <w:noProof/>
          <w:color w:val="FF0000"/>
          <w:spacing w:val="-1"/>
          <w:sz w:val="28"/>
          <w:szCs w:val="28"/>
        </w:rPr>
        <w:t>muqueuses</w:t>
      </w:r>
      <w:r w:rsidRPr="006A3235">
        <w:rPr>
          <w:rFonts w:ascii="Calibri" w:hAnsi="Calibri" w:cs="Calibri"/>
          <w:noProof/>
          <w:color w:val="FF0000"/>
          <w:spacing w:val="5"/>
          <w:sz w:val="28"/>
          <w:szCs w:val="28"/>
        </w:rPr>
        <w:t> </w:t>
      </w:r>
      <w:r w:rsidRPr="006A3235">
        <w:rPr>
          <w:noProof/>
          <w:color w:val="FF0000"/>
          <w:spacing w:val="-1"/>
          <w:sz w:val="28"/>
          <w:szCs w:val="28"/>
        </w:rPr>
        <w:t>professionnelles</w:t>
      </w:r>
      <w:r w:rsidRPr="006A3235">
        <w:rPr>
          <w:rFonts w:ascii="Calibri" w:hAnsi="Calibri" w:cs="Calibri"/>
          <w:noProof/>
          <w:color w:val="FF0000"/>
          <w:spacing w:val="7"/>
          <w:sz w:val="28"/>
          <w:szCs w:val="28"/>
        </w:rPr>
        <w:t> </w:t>
      </w:r>
    </w:p>
    <w:p w:rsidR="00DA727B" w:rsidRPr="006A3235" w:rsidRDefault="00DA727B" w:rsidP="00DA727B">
      <w:pPr>
        <w:autoSpaceDE w:val="0"/>
        <w:autoSpaceDN w:val="0"/>
        <w:adjustRightInd w:val="0"/>
        <w:spacing w:line="266" w:lineRule="exact"/>
        <w:rPr>
          <w:color w:val="FF0000"/>
          <w:sz w:val="28"/>
          <w:szCs w:val="28"/>
        </w:rPr>
      </w:pPr>
      <w:r w:rsidRPr="006A3235">
        <w:rPr>
          <w:noProof/>
          <w:color w:val="FF0000"/>
          <w:spacing w:val="-1"/>
          <w:sz w:val="28"/>
          <w:szCs w:val="28"/>
        </w:rPr>
        <w:t>de</w:t>
      </w:r>
      <w:r w:rsidRPr="006A3235">
        <w:rPr>
          <w:rFonts w:ascii="Calibri" w:hAnsi="Calibri" w:cs="Calibri"/>
          <w:noProof/>
          <w:color w:val="FF0000"/>
          <w:spacing w:val="4"/>
          <w:sz w:val="28"/>
          <w:szCs w:val="28"/>
        </w:rPr>
        <w:t> </w:t>
      </w:r>
      <w:r w:rsidRPr="006A3235">
        <w:rPr>
          <w:noProof/>
          <w:color w:val="FF0000"/>
          <w:spacing w:val="-1"/>
          <w:sz w:val="28"/>
          <w:szCs w:val="28"/>
        </w:rPr>
        <w:t>mécanisme</w:t>
      </w:r>
      <w:r w:rsidRPr="006A3235">
        <w:rPr>
          <w:rFonts w:ascii="Calibri" w:hAnsi="Calibri" w:cs="Calibri"/>
          <w:noProof/>
          <w:color w:val="FF0000"/>
          <w:spacing w:val="6"/>
          <w:sz w:val="28"/>
          <w:szCs w:val="28"/>
        </w:rPr>
        <w:t> </w:t>
      </w:r>
      <w:r w:rsidRPr="006A3235">
        <w:rPr>
          <w:noProof/>
          <w:color w:val="FF0000"/>
          <w:spacing w:val="-1"/>
          <w:sz w:val="28"/>
          <w:szCs w:val="28"/>
        </w:rPr>
        <w:t>allergique</w:t>
      </w:r>
      <w:r>
        <w:rPr>
          <w:noProof/>
          <w:color w:val="FF0000"/>
          <w:spacing w:val="-1"/>
          <w:sz w:val="28"/>
          <w:szCs w:val="28"/>
        </w:rPr>
        <w:t>.</w:t>
      </w:r>
    </w:p>
    <w:p w:rsidR="00DA727B" w:rsidRDefault="00DA727B" w:rsidP="00077C35">
      <w:pPr>
        <w:autoSpaceDE w:val="0"/>
        <w:autoSpaceDN w:val="0"/>
        <w:adjustRightInd w:val="0"/>
        <w:spacing w:line="266" w:lineRule="exact"/>
        <w:rPr>
          <w:noProof/>
          <w:color w:val="FF0000"/>
          <w:spacing w:val="-1"/>
          <w:sz w:val="28"/>
          <w:szCs w:val="28"/>
        </w:rPr>
      </w:pPr>
    </w:p>
    <w:p w:rsidR="00DA727B" w:rsidRDefault="00DA727B" w:rsidP="00077C35">
      <w:pPr>
        <w:autoSpaceDE w:val="0"/>
        <w:autoSpaceDN w:val="0"/>
        <w:adjustRightInd w:val="0"/>
        <w:spacing w:line="266" w:lineRule="exact"/>
        <w:rPr>
          <w:noProof/>
          <w:color w:val="FF0000"/>
          <w:spacing w:val="-1"/>
          <w:sz w:val="28"/>
          <w:szCs w:val="28"/>
        </w:rPr>
      </w:pPr>
    </w:p>
    <w:p w:rsidR="00DA727B" w:rsidRPr="00077C35" w:rsidRDefault="00DA727B" w:rsidP="00077C35">
      <w:pPr>
        <w:autoSpaceDE w:val="0"/>
        <w:autoSpaceDN w:val="0"/>
        <w:adjustRightInd w:val="0"/>
        <w:spacing w:line="266" w:lineRule="exact"/>
        <w:rPr>
          <w:color w:val="FF0000"/>
          <w:sz w:val="28"/>
          <w:szCs w:val="28"/>
        </w:rPr>
      </w:pPr>
    </w:p>
    <w:tbl>
      <w:tblPr>
        <w:tblpPr w:leftFromText="180" w:rightFromText="180" w:tblpX="59" w:tblpY="1292"/>
        <w:tblW w:w="0" w:type="auto"/>
        <w:tblLayout w:type="fixed"/>
        <w:tblLook w:val="04A0"/>
      </w:tblPr>
      <w:tblGrid>
        <w:gridCol w:w="3972"/>
        <w:gridCol w:w="1692"/>
        <w:gridCol w:w="3974"/>
      </w:tblGrid>
      <w:tr w:rsidR="00DA727B" w:rsidRPr="009445BB" w:rsidTr="00DA727B">
        <w:trPr>
          <w:trHeight w:hRule="exact" w:val="1186"/>
        </w:trPr>
        <w:tc>
          <w:tcPr>
            <w:tcW w:w="3972"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DA727B" w:rsidRPr="009445BB" w:rsidRDefault="00DA727B" w:rsidP="00DA727B">
            <w:pPr>
              <w:spacing w:line="240" w:lineRule="exact"/>
              <w:ind w:left="231" w:right="-239"/>
              <w:rPr>
                <w:color w:val="FF0000"/>
              </w:rPr>
            </w:pPr>
          </w:p>
          <w:p w:rsidR="00DA727B" w:rsidRPr="009445BB" w:rsidRDefault="00DA727B" w:rsidP="00DA727B">
            <w:pPr>
              <w:spacing w:line="350" w:lineRule="exact"/>
              <w:ind w:left="231" w:right="-239"/>
              <w:rPr>
                <w:color w:val="FF0000"/>
              </w:rPr>
            </w:pPr>
            <w:r w:rsidRPr="009445BB">
              <w:rPr>
                <w:noProof/>
                <w:color w:val="FF0000"/>
                <w:spacing w:val="-3"/>
              </w:rPr>
              <w:t>DÉSIGNATION</w:t>
            </w:r>
            <w:r w:rsidRPr="009445BB">
              <w:rPr>
                <w:rFonts w:ascii="Calibri" w:hAnsi="Calibri" w:cs="Calibri"/>
                <w:noProof/>
                <w:color w:val="FF0000"/>
                <w:spacing w:val="5"/>
              </w:rPr>
              <w:t> </w:t>
            </w:r>
            <w:r w:rsidRPr="009445BB">
              <w:rPr>
                <w:noProof/>
                <w:color w:val="FF0000"/>
              </w:rPr>
              <w:t>DE</w:t>
            </w:r>
            <w:r w:rsidRPr="009445BB">
              <w:rPr>
                <w:rFonts w:ascii="Calibri" w:hAnsi="Calibri" w:cs="Calibri"/>
                <w:noProof/>
                <w:color w:val="FF0000"/>
                <w:spacing w:val="4"/>
              </w:rPr>
              <w:t> </w:t>
            </w:r>
            <w:r w:rsidRPr="009445BB">
              <w:rPr>
                <w:noProof/>
                <w:color w:val="FF0000"/>
                <w:spacing w:val="-1"/>
              </w:rPr>
              <w:t>LA</w:t>
            </w:r>
            <w:r w:rsidRPr="009445BB">
              <w:rPr>
                <w:rFonts w:ascii="Calibri" w:hAnsi="Calibri" w:cs="Calibri"/>
                <w:noProof/>
                <w:color w:val="FF0000"/>
                <w:spacing w:val="-8"/>
              </w:rPr>
              <w:t> </w:t>
            </w:r>
            <w:r w:rsidRPr="009445BB">
              <w:rPr>
                <w:noProof/>
                <w:color w:val="FF0000"/>
                <w:spacing w:val="-1"/>
              </w:rPr>
              <w:t>MALADIE</w:t>
            </w:r>
          </w:p>
        </w:tc>
        <w:tc>
          <w:tcPr>
            <w:tcW w:w="1692"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DA727B" w:rsidRPr="009445BB" w:rsidRDefault="00DA727B" w:rsidP="00DA727B">
            <w:pPr>
              <w:spacing w:line="314" w:lineRule="exact"/>
              <w:ind w:left="297" w:right="-239"/>
              <w:rPr>
                <w:color w:val="FF0000"/>
              </w:rPr>
            </w:pPr>
            <w:r w:rsidRPr="009445BB">
              <w:rPr>
                <w:noProof/>
                <w:color w:val="FF0000"/>
                <w:spacing w:val="-1"/>
              </w:rPr>
              <w:t>DÉLAI</w:t>
            </w:r>
            <w:r w:rsidRPr="009445BB">
              <w:rPr>
                <w:rFonts w:ascii="Calibri" w:hAnsi="Calibri" w:cs="Calibri"/>
                <w:noProof/>
                <w:color w:val="FF0000"/>
                <w:spacing w:val="4"/>
              </w:rPr>
              <w:t> </w:t>
            </w:r>
            <w:r w:rsidRPr="009445BB">
              <w:rPr>
                <w:noProof/>
                <w:color w:val="FF0000"/>
              </w:rPr>
              <w:t>DE</w:t>
            </w:r>
          </w:p>
          <w:p w:rsidR="00DA727B" w:rsidRPr="009445BB" w:rsidRDefault="00DA727B" w:rsidP="00DA727B">
            <w:pPr>
              <w:spacing w:line="276" w:lineRule="exact"/>
              <w:ind w:left="521" w:right="-239"/>
              <w:rPr>
                <w:color w:val="FF0000"/>
              </w:rPr>
            </w:pPr>
            <w:r w:rsidRPr="009445BB">
              <w:rPr>
                <w:noProof/>
                <w:color w:val="FF0000"/>
                <w:spacing w:val="-1"/>
              </w:rPr>
              <w:t>PRISE</w:t>
            </w:r>
          </w:p>
          <w:p w:rsidR="00DA727B" w:rsidRPr="009445BB" w:rsidRDefault="00DA727B" w:rsidP="00DA727B">
            <w:pPr>
              <w:spacing w:line="276" w:lineRule="exact"/>
              <w:ind w:left="387" w:right="-239"/>
              <w:rPr>
                <w:color w:val="FF0000"/>
              </w:rPr>
            </w:pPr>
            <w:r w:rsidRPr="009445BB">
              <w:rPr>
                <w:noProof/>
                <w:color w:val="FF0000"/>
                <w:spacing w:val="-1"/>
              </w:rPr>
              <w:t>en</w:t>
            </w:r>
            <w:r w:rsidRPr="009445BB">
              <w:rPr>
                <w:rFonts w:ascii="Calibri" w:hAnsi="Calibri" w:cs="Calibri"/>
                <w:noProof/>
                <w:color w:val="FF0000"/>
                <w:spacing w:val="4"/>
              </w:rPr>
              <w:t> </w:t>
            </w:r>
            <w:r w:rsidRPr="009445BB">
              <w:rPr>
                <w:noProof/>
                <w:color w:val="FF0000"/>
                <w:spacing w:val="-1"/>
              </w:rPr>
              <w:t>charge</w:t>
            </w:r>
          </w:p>
        </w:tc>
        <w:tc>
          <w:tcPr>
            <w:tcW w:w="3974"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DA727B" w:rsidRPr="009445BB" w:rsidRDefault="00DA727B" w:rsidP="00DA727B">
            <w:pPr>
              <w:spacing w:line="314" w:lineRule="exact"/>
              <w:ind w:left="121" w:right="-239"/>
              <w:rPr>
                <w:color w:val="FF0000"/>
              </w:rPr>
            </w:pPr>
            <w:r w:rsidRPr="009445BB">
              <w:rPr>
                <w:noProof/>
                <w:color w:val="FF0000"/>
                <w:spacing w:val="-1"/>
              </w:rPr>
              <w:t>LISTE</w:t>
            </w:r>
            <w:r w:rsidRPr="009445BB">
              <w:rPr>
                <w:rFonts w:ascii="Calibri" w:hAnsi="Calibri" w:cs="Calibri"/>
                <w:noProof/>
                <w:color w:val="FF0000"/>
                <w:spacing w:val="6"/>
              </w:rPr>
              <w:t> </w:t>
            </w:r>
            <w:r w:rsidRPr="009445BB">
              <w:rPr>
                <w:noProof/>
                <w:color w:val="FF0000"/>
                <w:spacing w:val="-5"/>
              </w:rPr>
              <w:t>LIMITATIVE</w:t>
            </w:r>
            <w:r w:rsidRPr="009445BB">
              <w:rPr>
                <w:rFonts w:ascii="Calibri" w:hAnsi="Calibri" w:cs="Calibri"/>
                <w:noProof/>
                <w:color w:val="FF0000"/>
                <w:spacing w:val="4"/>
              </w:rPr>
              <w:t> </w:t>
            </w:r>
            <w:r w:rsidRPr="009445BB">
              <w:rPr>
                <w:noProof/>
                <w:color w:val="FF0000"/>
                <w:spacing w:val="-1"/>
              </w:rPr>
              <w:t>DES</w:t>
            </w:r>
            <w:r w:rsidRPr="009445BB">
              <w:rPr>
                <w:rFonts w:ascii="Calibri" w:hAnsi="Calibri" w:cs="Calibri"/>
                <w:noProof/>
                <w:color w:val="FF0000"/>
                <w:spacing w:val="1"/>
              </w:rPr>
              <w:t> </w:t>
            </w:r>
            <w:r w:rsidRPr="009445BB">
              <w:rPr>
                <w:noProof/>
                <w:color w:val="FF0000"/>
                <w:spacing w:val="-10"/>
              </w:rPr>
              <w:t>TRAVAUX</w:t>
            </w:r>
          </w:p>
          <w:p w:rsidR="00DA727B" w:rsidRPr="009445BB" w:rsidRDefault="00DA727B" w:rsidP="00DA727B">
            <w:pPr>
              <w:spacing w:line="276" w:lineRule="exact"/>
              <w:ind w:left="1141" w:right="-239"/>
              <w:rPr>
                <w:color w:val="FF0000"/>
              </w:rPr>
            </w:pPr>
            <w:r w:rsidRPr="009445BB">
              <w:rPr>
                <w:noProof/>
                <w:color w:val="FF0000"/>
                <w:spacing w:val="-1"/>
              </w:rPr>
              <w:t>SUSCEPTIBLES</w:t>
            </w:r>
          </w:p>
          <w:p w:rsidR="00DA727B" w:rsidRPr="009445BB" w:rsidRDefault="00DA727B" w:rsidP="00DA727B">
            <w:pPr>
              <w:spacing w:line="276" w:lineRule="exact"/>
              <w:ind w:left="685" w:right="-239"/>
              <w:rPr>
                <w:color w:val="FF0000"/>
              </w:rPr>
            </w:pP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provoquer</w:t>
            </w:r>
            <w:r w:rsidRPr="009445BB">
              <w:rPr>
                <w:rFonts w:ascii="Calibri" w:hAnsi="Calibri" w:cs="Calibri"/>
                <w:noProof/>
                <w:color w:val="FF0000"/>
                <w:spacing w:val="4"/>
              </w:rPr>
              <w:t> </w:t>
            </w:r>
            <w:r w:rsidRPr="009445BB">
              <w:rPr>
                <w:noProof/>
                <w:color w:val="FF0000"/>
                <w:spacing w:val="-1"/>
              </w:rPr>
              <w:t>cette</w:t>
            </w:r>
            <w:r w:rsidRPr="009445BB">
              <w:rPr>
                <w:rFonts w:ascii="Calibri" w:hAnsi="Calibri" w:cs="Calibri"/>
                <w:noProof/>
                <w:color w:val="FF0000"/>
                <w:spacing w:val="4"/>
              </w:rPr>
              <w:t> </w:t>
            </w:r>
            <w:r w:rsidRPr="009445BB">
              <w:rPr>
                <w:noProof/>
                <w:color w:val="FF0000"/>
                <w:spacing w:val="-1"/>
              </w:rPr>
              <w:t>maladie</w:t>
            </w:r>
          </w:p>
        </w:tc>
      </w:tr>
      <w:tr w:rsidR="00DA727B" w:rsidRPr="009445BB" w:rsidTr="00DA727B">
        <w:trPr>
          <w:trHeight w:hRule="exact" w:val="1470"/>
        </w:trPr>
        <w:tc>
          <w:tcPr>
            <w:tcW w:w="3972"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DA727B" w:rsidRPr="009445BB" w:rsidRDefault="00DA727B" w:rsidP="00DA727B">
            <w:pPr>
              <w:spacing w:line="314" w:lineRule="exact"/>
              <w:ind w:left="29" w:right="-239"/>
              <w:rPr>
                <w:color w:val="FF0000"/>
              </w:rPr>
            </w:pPr>
            <w:r w:rsidRPr="009445BB">
              <w:rPr>
                <w:noProof/>
                <w:color w:val="FF0000"/>
                <w:spacing w:val="-1"/>
              </w:rPr>
              <w:t>Epithéliomas</w:t>
            </w:r>
            <w:r w:rsidRPr="009445BB">
              <w:rPr>
                <w:rFonts w:ascii="Calibri" w:hAnsi="Calibri" w:cs="Calibri"/>
                <w:noProof/>
                <w:color w:val="FF0000"/>
                <w:spacing w:val="5"/>
              </w:rPr>
              <w:t> </w:t>
            </w:r>
            <w:r w:rsidRPr="009445BB">
              <w:rPr>
                <w:noProof/>
                <w:color w:val="FF0000"/>
              </w:rPr>
              <w:t>primitifs</w:t>
            </w:r>
            <w:r w:rsidRPr="009445BB">
              <w:rPr>
                <w:rFonts w:ascii="Calibri" w:hAnsi="Calibri" w:cs="Calibri"/>
                <w:noProof/>
                <w:color w:val="FF0000"/>
                <w:spacing w:val="5"/>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la</w:t>
            </w:r>
            <w:r w:rsidRPr="009445BB">
              <w:rPr>
                <w:rFonts w:ascii="Calibri" w:hAnsi="Calibri" w:cs="Calibri"/>
                <w:noProof/>
                <w:color w:val="FF0000"/>
                <w:spacing w:val="6"/>
              </w:rPr>
              <w:t> </w:t>
            </w:r>
            <w:r w:rsidRPr="009445BB">
              <w:rPr>
                <w:noProof/>
                <w:color w:val="FF0000"/>
                <w:spacing w:val="-1"/>
              </w:rPr>
              <w:t>peau.</w:t>
            </w:r>
          </w:p>
        </w:tc>
        <w:tc>
          <w:tcPr>
            <w:tcW w:w="1692"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DA727B" w:rsidRPr="009445BB" w:rsidRDefault="00DA727B" w:rsidP="00DA727B">
            <w:pPr>
              <w:spacing w:line="314" w:lineRule="exact"/>
              <w:ind w:left="253" w:right="-239"/>
              <w:rPr>
                <w:color w:val="FF0000"/>
              </w:rPr>
            </w:pPr>
            <w:r w:rsidRPr="009445BB">
              <w:rPr>
                <w:noProof/>
                <w:color w:val="FF0000"/>
                <w:spacing w:val="-1"/>
              </w:rPr>
              <w:t>30</w:t>
            </w:r>
            <w:r w:rsidRPr="009445BB">
              <w:rPr>
                <w:rFonts w:ascii="Calibri" w:hAnsi="Calibri" w:cs="Calibri"/>
                <w:noProof/>
                <w:color w:val="FF0000"/>
                <w:spacing w:val="4"/>
              </w:rPr>
              <w:t> </w:t>
            </w:r>
            <w:r w:rsidRPr="009445BB">
              <w:rPr>
                <w:noProof/>
                <w:color w:val="FF0000"/>
                <w:spacing w:val="-1"/>
              </w:rPr>
              <w:t>ans</w:t>
            </w:r>
            <w:r w:rsidRPr="009445BB">
              <w:rPr>
                <w:rFonts w:ascii="Calibri" w:hAnsi="Calibri" w:cs="Calibri"/>
                <w:noProof/>
                <w:color w:val="FF0000"/>
                <w:spacing w:val="5"/>
              </w:rPr>
              <w:t> </w:t>
            </w:r>
            <w:r w:rsidRPr="009445BB">
              <w:rPr>
                <w:noProof/>
                <w:color w:val="FF0000"/>
              </w:rPr>
              <w:t>(sous</w:t>
            </w:r>
          </w:p>
          <w:p w:rsidR="00DA727B" w:rsidRPr="009445BB" w:rsidRDefault="00DA727B" w:rsidP="00DA727B">
            <w:pPr>
              <w:spacing w:line="276" w:lineRule="exact"/>
              <w:ind w:left="215" w:right="-239"/>
              <w:rPr>
                <w:color w:val="FF0000"/>
              </w:rPr>
            </w:pPr>
            <w:r w:rsidRPr="009445BB">
              <w:rPr>
                <w:noProof/>
                <w:color w:val="FF0000"/>
                <w:spacing w:val="-1"/>
              </w:rPr>
              <w:t>réserve</w:t>
            </w:r>
            <w:r w:rsidRPr="009445BB">
              <w:rPr>
                <w:rFonts w:ascii="Calibri" w:hAnsi="Calibri" w:cs="Calibri"/>
                <w:noProof/>
                <w:color w:val="FF0000"/>
                <w:spacing w:val="6"/>
              </w:rPr>
              <w:t> </w:t>
            </w:r>
            <w:r w:rsidRPr="009445BB">
              <w:rPr>
                <w:noProof/>
                <w:color w:val="FF0000"/>
                <w:spacing w:val="-1"/>
              </w:rPr>
              <w:t>d'une</w:t>
            </w:r>
          </w:p>
          <w:p w:rsidR="00DA727B" w:rsidRPr="009445BB" w:rsidRDefault="00DA727B" w:rsidP="00DA727B">
            <w:pPr>
              <w:spacing w:line="276" w:lineRule="exact"/>
              <w:ind w:left="581" w:right="-239"/>
              <w:rPr>
                <w:color w:val="FF0000"/>
              </w:rPr>
            </w:pPr>
            <w:r w:rsidRPr="009445BB">
              <w:rPr>
                <w:noProof/>
                <w:color w:val="FF0000"/>
                <w:spacing w:val="-1"/>
              </w:rPr>
              <w:t>durée</w:t>
            </w:r>
          </w:p>
          <w:p w:rsidR="00DA727B" w:rsidRPr="009445BB" w:rsidRDefault="00DA727B" w:rsidP="00DA727B">
            <w:pPr>
              <w:spacing w:line="276" w:lineRule="exact"/>
              <w:ind w:left="265" w:right="-239"/>
              <w:rPr>
                <w:color w:val="FF0000"/>
              </w:rPr>
            </w:pPr>
            <w:r w:rsidRPr="009445BB">
              <w:rPr>
                <w:noProof/>
                <w:color w:val="FF0000"/>
                <w:spacing w:val="-1"/>
              </w:rPr>
              <w:t>d'exposition</w:t>
            </w:r>
          </w:p>
          <w:p w:rsidR="00DA727B" w:rsidRPr="009445BB" w:rsidRDefault="00DA727B" w:rsidP="00DA727B">
            <w:pPr>
              <w:spacing w:line="276" w:lineRule="exact"/>
              <w:ind w:left="101" w:right="-239"/>
              <w:rPr>
                <w:color w:val="FF0000"/>
              </w:rPr>
            </w:pPr>
            <w:r w:rsidRPr="009445BB">
              <w:rPr>
                <w:noProof/>
                <w:color w:val="FF0000"/>
                <w:spacing w:val="-1"/>
              </w:rPr>
              <w:t>minimale</w:t>
            </w:r>
            <w:r w:rsidRPr="009445BB">
              <w:rPr>
                <w:rFonts w:ascii="Calibri" w:hAnsi="Calibri" w:cs="Calibri"/>
                <w:noProof/>
                <w:color w:val="FF0000"/>
                <w:spacing w:val="6"/>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10</w:t>
            </w:r>
          </w:p>
          <w:p w:rsidR="00DA727B" w:rsidRPr="009445BB" w:rsidRDefault="00DA727B" w:rsidP="00DA727B">
            <w:pPr>
              <w:spacing w:line="276" w:lineRule="exact"/>
              <w:ind w:left="647" w:right="-239"/>
              <w:rPr>
                <w:color w:val="FF0000"/>
              </w:rPr>
            </w:pPr>
            <w:r w:rsidRPr="009445BB">
              <w:rPr>
                <w:noProof/>
                <w:color w:val="FF0000"/>
              </w:rPr>
              <w:t>ans)</w:t>
            </w:r>
          </w:p>
        </w:tc>
        <w:tc>
          <w:tcPr>
            <w:tcW w:w="3974" w:type="dxa"/>
            <w:tcBorders>
              <w:top w:val="single" w:sz="12" w:space="0" w:color="808080"/>
              <w:left w:val="single" w:sz="6" w:space="0" w:color="808080"/>
              <w:bottom w:val="single" w:sz="12" w:space="0" w:color="808080"/>
              <w:right w:val="single" w:sz="6" w:space="0" w:color="808080"/>
            </w:tcBorders>
            <w:shd w:val="clear" w:color="auto" w:fill="auto"/>
            <w:tcMar>
              <w:left w:w="0" w:type="dxa"/>
              <w:right w:w="0" w:type="dxa"/>
            </w:tcMar>
          </w:tcPr>
          <w:p w:rsidR="00DA727B" w:rsidRPr="009445BB" w:rsidRDefault="00DA727B" w:rsidP="00DA727B">
            <w:pPr>
              <w:spacing w:line="314" w:lineRule="exact"/>
              <w:ind w:left="29" w:right="-239"/>
              <w:rPr>
                <w:color w:val="FF0000"/>
              </w:rPr>
            </w:pPr>
            <w:r w:rsidRPr="009445BB">
              <w:rPr>
                <w:noProof/>
                <w:color w:val="FF0000"/>
                <w:spacing w:val="-2"/>
              </w:rPr>
              <w:t>Travaux</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ramonage</w:t>
            </w:r>
            <w:r w:rsidRPr="009445BB">
              <w:rPr>
                <w:rFonts w:ascii="Calibri" w:hAnsi="Calibri" w:cs="Calibri"/>
                <w:noProof/>
                <w:color w:val="FF0000"/>
                <w:spacing w:val="6"/>
              </w:rPr>
              <w:t> </w:t>
            </w:r>
            <w:r w:rsidRPr="009445BB">
              <w:rPr>
                <w:noProof/>
                <w:color w:val="FF0000"/>
                <w:spacing w:val="-1"/>
              </w:rPr>
              <w:t>et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nettoyage</w:t>
            </w:r>
            <w:r w:rsidRPr="009445BB">
              <w:rPr>
                <w:rFonts w:ascii="Calibri" w:hAnsi="Calibri" w:cs="Calibri"/>
                <w:noProof/>
                <w:color w:val="FF0000"/>
                <w:spacing w:val="6"/>
              </w:rPr>
              <w:t> </w:t>
            </w:r>
            <w:r w:rsidRPr="009445BB">
              <w:rPr>
                <w:noProof/>
                <w:color w:val="FF0000"/>
                <w:spacing w:val="-1"/>
              </w:rPr>
              <w:t>de</w:t>
            </w:r>
          </w:p>
          <w:p w:rsidR="00DA727B" w:rsidRPr="009445BB" w:rsidRDefault="00DA727B" w:rsidP="00DA727B">
            <w:pPr>
              <w:spacing w:line="276" w:lineRule="exact"/>
              <w:ind w:left="29" w:right="-239"/>
              <w:rPr>
                <w:color w:val="FF0000"/>
              </w:rPr>
            </w:pPr>
            <w:r w:rsidRPr="009445BB">
              <w:rPr>
                <w:noProof/>
                <w:color w:val="FF0000"/>
                <w:spacing w:val="-1"/>
              </w:rPr>
              <w:t>chaudières</w:t>
            </w:r>
            <w:r w:rsidRPr="009445BB">
              <w:rPr>
                <w:rFonts w:ascii="Calibri" w:hAnsi="Calibri" w:cs="Calibri"/>
                <w:noProof/>
                <w:color w:val="FF0000"/>
                <w:spacing w:val="5"/>
              </w:rPr>
              <w:t> </w:t>
            </w:r>
            <w:r w:rsidRPr="009445BB">
              <w:rPr>
                <w:noProof/>
                <w:color w:val="FF0000"/>
                <w:spacing w:val="-1"/>
              </w:rPr>
              <w:t>et</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cheminées</w:t>
            </w:r>
            <w:r w:rsidRPr="009445BB">
              <w:rPr>
                <w:rFonts w:ascii="Calibri" w:hAnsi="Calibri" w:cs="Calibri"/>
                <w:noProof/>
                <w:color w:val="FF0000"/>
                <w:spacing w:val="5"/>
              </w:rPr>
              <w:t> </w:t>
            </w:r>
            <w:r w:rsidRPr="009445BB">
              <w:rPr>
                <w:noProof/>
                <w:color w:val="FF0000"/>
                <w:spacing w:val="-1"/>
              </w:rPr>
              <w:t>exposant</w:t>
            </w:r>
          </w:p>
          <w:p w:rsidR="00DA727B" w:rsidRPr="009445BB" w:rsidRDefault="00DA727B" w:rsidP="00DA727B">
            <w:pPr>
              <w:spacing w:line="276" w:lineRule="exact"/>
              <w:ind w:left="29" w:right="-239"/>
              <w:rPr>
                <w:color w:val="FF0000"/>
              </w:rPr>
            </w:pPr>
            <w:r w:rsidRPr="009445BB">
              <w:rPr>
                <w:noProof/>
                <w:color w:val="FF0000"/>
                <w:spacing w:val="-1"/>
              </w:rPr>
              <w:t>aux</w:t>
            </w:r>
            <w:r w:rsidRPr="009445BB">
              <w:rPr>
                <w:rFonts w:ascii="Calibri" w:hAnsi="Calibri" w:cs="Calibri"/>
                <w:noProof/>
                <w:color w:val="FF0000"/>
                <w:spacing w:val="4"/>
              </w:rPr>
              <w:t> </w:t>
            </w:r>
            <w:r w:rsidRPr="009445BB">
              <w:rPr>
                <w:noProof/>
                <w:color w:val="FF0000"/>
                <w:spacing w:val="-1"/>
              </w:rPr>
              <w:t>suies</w:t>
            </w:r>
            <w:r w:rsidRPr="009445BB">
              <w:rPr>
                <w:rFonts w:ascii="Calibri" w:hAnsi="Calibri" w:cs="Calibri"/>
                <w:noProof/>
                <w:color w:val="FF0000"/>
                <w:spacing w:val="5"/>
              </w:rPr>
              <w:t> </w:t>
            </w:r>
            <w:r w:rsidRPr="009445BB">
              <w:rPr>
                <w:noProof/>
                <w:color w:val="FF0000"/>
                <w:spacing w:val="-1"/>
              </w:rPr>
              <w:t>de</w:t>
            </w:r>
            <w:r w:rsidRPr="009445BB">
              <w:rPr>
                <w:rFonts w:ascii="Calibri" w:hAnsi="Calibri" w:cs="Calibri"/>
                <w:noProof/>
                <w:color w:val="FF0000"/>
                <w:spacing w:val="4"/>
              </w:rPr>
              <w:t> </w:t>
            </w:r>
            <w:r w:rsidRPr="009445BB">
              <w:rPr>
                <w:noProof/>
                <w:color w:val="FF0000"/>
              </w:rPr>
              <w:t>combustion</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4"/>
              </w:rPr>
              <w:t> </w:t>
            </w:r>
            <w:r w:rsidRPr="009445BB">
              <w:rPr>
                <w:noProof/>
                <w:color w:val="FF0000"/>
              </w:rPr>
              <w:t>produits</w:t>
            </w:r>
          </w:p>
          <w:p w:rsidR="00DA727B" w:rsidRPr="009445BB" w:rsidRDefault="00DA727B" w:rsidP="00DA727B">
            <w:pPr>
              <w:spacing w:line="276" w:lineRule="exact"/>
              <w:ind w:left="29" w:right="-239"/>
              <w:rPr>
                <w:color w:val="FF0000"/>
              </w:rPr>
            </w:pPr>
            <w:r w:rsidRPr="009445BB">
              <w:rPr>
                <w:noProof/>
                <w:color w:val="FF0000"/>
                <w:spacing w:val="-1"/>
              </w:rPr>
              <w:t>pétroliers.</w:t>
            </w:r>
          </w:p>
        </w:tc>
      </w:tr>
    </w:tbl>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00"/>
        <w:gridCol w:w="1238"/>
        <w:gridCol w:w="3438"/>
      </w:tblGrid>
      <w:tr w:rsidR="00DA727B" w:rsidRPr="009445BB" w:rsidTr="00DA727B">
        <w:trPr>
          <w:trHeight w:val="764"/>
        </w:trPr>
        <w:tc>
          <w:tcPr>
            <w:tcW w:w="4900" w:type="dxa"/>
            <w:shd w:val="clear" w:color="auto" w:fill="E6E6E6"/>
          </w:tcPr>
          <w:p w:rsidR="00DA727B" w:rsidRPr="009445BB" w:rsidRDefault="00DA727B" w:rsidP="00DA727B">
            <w:pPr>
              <w:jc w:val="both"/>
              <w:rPr>
                <w:rFonts w:ascii="Arial Narrow" w:hAnsi="Arial Narrow" w:cs="Arial"/>
                <w:b/>
                <w:color w:val="FF0000"/>
              </w:rPr>
            </w:pPr>
          </w:p>
          <w:p w:rsidR="00DA727B" w:rsidRPr="009445BB" w:rsidRDefault="00DA727B" w:rsidP="00DA727B">
            <w:pPr>
              <w:jc w:val="both"/>
              <w:rPr>
                <w:rFonts w:ascii="Arial Narrow" w:hAnsi="Arial Narrow" w:cs="Arial"/>
                <w:b/>
                <w:color w:val="FF0000"/>
              </w:rPr>
            </w:pPr>
            <w:r w:rsidRPr="009445BB">
              <w:rPr>
                <w:rFonts w:ascii="Arial Narrow" w:hAnsi="Arial Narrow" w:cs="Arial"/>
                <w:b/>
                <w:color w:val="FF0000"/>
              </w:rPr>
              <w:t xml:space="preserve">Désignation des maladies </w:t>
            </w:r>
          </w:p>
        </w:tc>
        <w:tc>
          <w:tcPr>
            <w:tcW w:w="1238" w:type="dxa"/>
            <w:shd w:val="clear" w:color="auto" w:fill="E6E6E6"/>
          </w:tcPr>
          <w:p w:rsidR="00DA727B" w:rsidRPr="009445BB" w:rsidRDefault="00DA727B" w:rsidP="00DA727B">
            <w:pPr>
              <w:jc w:val="both"/>
              <w:rPr>
                <w:rFonts w:ascii="Arial Narrow" w:hAnsi="Arial Narrow" w:cs="Arial"/>
                <w:b/>
                <w:color w:val="FF0000"/>
              </w:rPr>
            </w:pPr>
            <w:r w:rsidRPr="009445BB">
              <w:rPr>
                <w:rFonts w:ascii="Arial Narrow" w:hAnsi="Arial Narrow" w:cs="Arial"/>
                <w:b/>
                <w:color w:val="FF0000"/>
              </w:rPr>
              <w:t xml:space="preserve">Délai de prise en charge </w:t>
            </w:r>
          </w:p>
        </w:tc>
        <w:tc>
          <w:tcPr>
            <w:tcW w:w="3438" w:type="dxa"/>
            <w:shd w:val="clear" w:color="auto" w:fill="E6E6E6"/>
          </w:tcPr>
          <w:p w:rsidR="00DA727B" w:rsidRPr="009445BB" w:rsidRDefault="00DA727B" w:rsidP="00DA727B">
            <w:pPr>
              <w:jc w:val="both"/>
              <w:rPr>
                <w:rFonts w:ascii="Arial Narrow" w:hAnsi="Arial Narrow" w:cs="Arial"/>
                <w:b/>
                <w:color w:val="FF0000"/>
              </w:rPr>
            </w:pPr>
            <w:r w:rsidRPr="009445BB">
              <w:rPr>
                <w:rFonts w:ascii="Arial Narrow" w:hAnsi="Arial Narrow" w:cs="Arial"/>
                <w:b/>
                <w:color w:val="FF0000"/>
              </w:rPr>
              <w:t xml:space="preserve">Liste limitative des travaux susceptibles de provoquer ces maladies </w:t>
            </w:r>
          </w:p>
        </w:tc>
      </w:tr>
      <w:tr w:rsidR="00DA727B" w:rsidRPr="009445BB" w:rsidTr="00DA727B">
        <w:trPr>
          <w:trHeight w:val="90"/>
        </w:trPr>
        <w:tc>
          <w:tcPr>
            <w:tcW w:w="4900" w:type="dxa"/>
          </w:tcPr>
          <w:p w:rsidR="00DA727B" w:rsidRPr="009445BB" w:rsidRDefault="00DA727B" w:rsidP="00DA727B">
            <w:pPr>
              <w:spacing w:line="314" w:lineRule="exact"/>
              <w:ind w:left="29" w:right="-239"/>
              <w:rPr>
                <w:color w:val="FF0000"/>
              </w:rPr>
            </w:pPr>
            <w:r w:rsidRPr="009445BB">
              <w:rPr>
                <w:noProof/>
                <w:color w:val="FF0000"/>
                <w:spacing w:val="-1"/>
              </w:rPr>
              <w:t>Lésions</w:t>
            </w:r>
            <w:r w:rsidRPr="009445BB">
              <w:rPr>
                <w:rFonts w:ascii="Calibri" w:hAnsi="Calibri" w:cs="Calibri"/>
                <w:noProof/>
                <w:color w:val="FF0000"/>
                <w:spacing w:val="7"/>
              </w:rPr>
              <w:t> </w:t>
            </w:r>
            <w:r w:rsidRPr="009445BB">
              <w:rPr>
                <w:noProof/>
                <w:color w:val="FF0000"/>
                <w:spacing w:val="-1"/>
              </w:rPr>
              <w:t>eczématiformes</w:t>
            </w:r>
            <w:r w:rsidRPr="009445BB">
              <w:rPr>
                <w:rFonts w:ascii="Calibri" w:hAnsi="Calibri" w:cs="Calibri"/>
                <w:noProof/>
                <w:color w:val="FF0000"/>
                <w:spacing w:val="5"/>
              </w:rPr>
              <w:t> </w:t>
            </w:r>
            <w:r w:rsidRPr="009445BB">
              <w:rPr>
                <w:noProof/>
                <w:color w:val="FF0000"/>
                <w:spacing w:val="-1"/>
              </w:rPr>
              <w:t>récidivant</w:t>
            </w:r>
            <w:r w:rsidRPr="009445BB">
              <w:rPr>
                <w:rFonts w:ascii="Calibri" w:hAnsi="Calibri" w:cs="Calibri"/>
                <w:noProof/>
                <w:color w:val="FF0000"/>
                <w:spacing w:val="6"/>
              </w:rPr>
              <w:t> </w:t>
            </w:r>
            <w:r w:rsidRPr="009445BB">
              <w:rPr>
                <w:noProof/>
                <w:color w:val="FF0000"/>
                <w:spacing w:val="-1"/>
              </w:rPr>
              <w:t>après</w:t>
            </w:r>
          </w:p>
          <w:p w:rsidR="00DA727B" w:rsidRPr="009445BB" w:rsidRDefault="00DA727B" w:rsidP="00DA727B">
            <w:pPr>
              <w:spacing w:line="276" w:lineRule="exact"/>
              <w:ind w:left="29" w:right="-239"/>
              <w:rPr>
                <w:color w:val="FF0000"/>
              </w:rPr>
            </w:pPr>
            <w:r w:rsidRPr="009445BB">
              <w:rPr>
                <w:noProof/>
                <w:color w:val="FF0000"/>
                <w:spacing w:val="-1"/>
              </w:rPr>
              <w:t>nouvelle</w:t>
            </w:r>
            <w:r w:rsidRPr="009445BB">
              <w:rPr>
                <w:rFonts w:ascii="Calibri" w:hAnsi="Calibri" w:cs="Calibri"/>
                <w:noProof/>
                <w:color w:val="FF0000"/>
                <w:spacing w:val="4"/>
              </w:rPr>
              <w:t> </w:t>
            </w:r>
            <w:r w:rsidRPr="009445BB">
              <w:rPr>
                <w:noProof/>
                <w:color w:val="FF0000"/>
              </w:rPr>
              <w:t>exposition</w:t>
            </w:r>
            <w:r w:rsidRPr="009445BB">
              <w:rPr>
                <w:rFonts w:ascii="Calibri" w:hAnsi="Calibri" w:cs="Calibri"/>
                <w:noProof/>
                <w:color w:val="FF0000"/>
                <w:spacing w:val="4"/>
              </w:rPr>
              <w:t> </w:t>
            </w:r>
            <w:r w:rsidRPr="009445BB">
              <w:rPr>
                <w:noProof/>
                <w:color w:val="FF0000"/>
                <w:spacing w:val="-1"/>
              </w:rPr>
              <w:t>au</w:t>
            </w:r>
            <w:r w:rsidRPr="009445BB">
              <w:rPr>
                <w:rFonts w:ascii="Calibri" w:hAnsi="Calibri" w:cs="Calibri"/>
                <w:noProof/>
                <w:color w:val="FF0000"/>
                <w:spacing w:val="6"/>
              </w:rPr>
              <w:t> </w:t>
            </w:r>
            <w:r w:rsidRPr="009445BB">
              <w:rPr>
                <w:noProof/>
                <w:color w:val="FF0000"/>
                <w:spacing w:val="-1"/>
              </w:rPr>
              <w:t>risque</w:t>
            </w:r>
            <w:r w:rsidRPr="009445BB">
              <w:rPr>
                <w:rFonts w:ascii="Calibri" w:hAnsi="Calibri" w:cs="Calibri"/>
                <w:noProof/>
                <w:color w:val="FF0000"/>
                <w:spacing w:val="4"/>
              </w:rPr>
              <w:t> </w:t>
            </w:r>
            <w:r w:rsidRPr="009445BB">
              <w:rPr>
                <w:noProof/>
                <w:color w:val="FF0000"/>
                <w:spacing w:val="-1"/>
              </w:rPr>
              <w:t>ou</w:t>
            </w:r>
          </w:p>
          <w:p w:rsidR="00DA727B" w:rsidRPr="009445BB" w:rsidRDefault="00DA727B" w:rsidP="00DA727B">
            <w:pPr>
              <w:spacing w:line="276" w:lineRule="exact"/>
              <w:ind w:left="29" w:right="-239"/>
              <w:rPr>
                <w:color w:val="FF0000"/>
              </w:rPr>
            </w:pPr>
            <w:r w:rsidRPr="009445BB">
              <w:rPr>
                <w:noProof/>
                <w:color w:val="FF0000"/>
                <w:spacing w:val="-1"/>
              </w:rPr>
              <w:t>confirmées</w:t>
            </w:r>
            <w:r w:rsidRPr="009445BB">
              <w:rPr>
                <w:rFonts w:ascii="Calibri" w:hAnsi="Calibri" w:cs="Calibri"/>
                <w:noProof/>
                <w:color w:val="FF0000"/>
                <w:spacing w:val="5"/>
              </w:rPr>
              <w:t> </w:t>
            </w:r>
            <w:r w:rsidRPr="009445BB">
              <w:rPr>
                <w:noProof/>
                <w:color w:val="FF0000"/>
                <w:spacing w:val="-1"/>
              </w:rPr>
              <w:t>par</w:t>
            </w:r>
            <w:r w:rsidRPr="009445BB">
              <w:rPr>
                <w:rFonts w:ascii="Calibri" w:hAnsi="Calibri" w:cs="Calibri"/>
                <w:noProof/>
                <w:color w:val="FF0000"/>
                <w:spacing w:val="6"/>
              </w:rPr>
              <w:t> </w:t>
            </w:r>
            <w:r w:rsidRPr="009445BB">
              <w:rPr>
                <w:noProof/>
                <w:color w:val="FF0000"/>
                <w:spacing w:val="-1"/>
              </w:rPr>
              <w:t>un</w:t>
            </w:r>
            <w:r w:rsidRPr="009445BB">
              <w:rPr>
                <w:rFonts w:ascii="Calibri" w:hAnsi="Calibri" w:cs="Calibri"/>
                <w:noProof/>
                <w:color w:val="FF0000"/>
                <w:spacing w:val="4"/>
              </w:rPr>
              <w:t> </w:t>
            </w:r>
            <w:r w:rsidRPr="009445BB">
              <w:rPr>
                <w:noProof/>
                <w:color w:val="FF0000"/>
                <w:spacing w:val="-1"/>
              </w:rPr>
              <w:t>test</w:t>
            </w:r>
            <w:r w:rsidRPr="009445BB">
              <w:rPr>
                <w:rFonts w:ascii="Calibri" w:hAnsi="Calibri" w:cs="Calibri"/>
                <w:noProof/>
                <w:color w:val="FF0000"/>
                <w:spacing w:val="4"/>
              </w:rPr>
              <w:t> </w:t>
            </w:r>
            <w:r w:rsidRPr="009445BB">
              <w:rPr>
                <w:noProof/>
                <w:color w:val="FF0000"/>
                <w:spacing w:val="-1"/>
              </w:rPr>
              <w:t>épicutané</w:t>
            </w:r>
            <w:r w:rsidRPr="009445BB">
              <w:rPr>
                <w:rFonts w:ascii="Calibri" w:hAnsi="Calibri" w:cs="Calibri"/>
                <w:noProof/>
                <w:color w:val="FF0000"/>
                <w:spacing w:val="6"/>
              </w:rPr>
              <w:t> </w:t>
            </w:r>
            <w:r w:rsidRPr="009445BB">
              <w:rPr>
                <w:noProof/>
                <w:color w:val="FF0000"/>
                <w:spacing w:val="-1"/>
              </w:rPr>
              <w:t>positif</w:t>
            </w:r>
          </w:p>
          <w:p w:rsidR="00DA727B" w:rsidRPr="009445BB" w:rsidRDefault="00DA727B" w:rsidP="00DA727B">
            <w:pPr>
              <w:spacing w:line="276" w:lineRule="exact"/>
              <w:ind w:left="29" w:right="-239"/>
              <w:rPr>
                <w:color w:val="FF0000"/>
              </w:rPr>
            </w:pPr>
            <w:r w:rsidRPr="009445BB">
              <w:rPr>
                <w:noProof/>
                <w:color w:val="FF0000"/>
                <w:spacing w:val="-1"/>
              </w:rPr>
              <w:t>au</w:t>
            </w:r>
            <w:r w:rsidRPr="009445BB">
              <w:rPr>
                <w:rFonts w:ascii="Calibri" w:hAnsi="Calibri" w:cs="Calibri"/>
                <w:noProof/>
                <w:color w:val="FF0000"/>
                <w:spacing w:val="6"/>
              </w:rPr>
              <w:t> </w:t>
            </w:r>
            <w:r w:rsidRPr="009445BB">
              <w:rPr>
                <w:noProof/>
                <w:color w:val="FF0000"/>
                <w:spacing w:val="-1"/>
              </w:rPr>
              <w:t>produit</w:t>
            </w:r>
            <w:r w:rsidRPr="009445BB">
              <w:rPr>
                <w:rFonts w:ascii="Calibri" w:hAnsi="Calibri" w:cs="Calibri"/>
                <w:noProof/>
                <w:color w:val="FF0000"/>
                <w:spacing w:val="4"/>
              </w:rPr>
              <w:t> </w:t>
            </w:r>
            <w:r w:rsidRPr="009445BB">
              <w:rPr>
                <w:noProof/>
                <w:color w:val="FF0000"/>
                <w:spacing w:val="-1"/>
              </w:rPr>
              <w:t>manipulé.</w:t>
            </w:r>
          </w:p>
        </w:tc>
        <w:tc>
          <w:tcPr>
            <w:tcW w:w="1238" w:type="dxa"/>
          </w:tcPr>
          <w:p w:rsidR="00DA727B" w:rsidRPr="009445BB" w:rsidRDefault="00DA727B" w:rsidP="00DA727B">
            <w:pPr>
              <w:spacing w:line="314" w:lineRule="exact"/>
              <w:ind w:right="-239"/>
              <w:rPr>
                <w:color w:val="FF0000"/>
              </w:rPr>
            </w:pPr>
            <w:r w:rsidRPr="009445BB">
              <w:rPr>
                <w:noProof/>
                <w:color w:val="FF0000"/>
                <w:spacing w:val="-1"/>
              </w:rPr>
              <w:t>15</w:t>
            </w:r>
            <w:r w:rsidRPr="009445BB">
              <w:rPr>
                <w:rFonts w:ascii="Calibri" w:hAnsi="Calibri" w:cs="Calibri"/>
                <w:noProof/>
                <w:color w:val="FF0000"/>
                <w:spacing w:val="4"/>
              </w:rPr>
              <w:t> </w:t>
            </w:r>
            <w:r w:rsidRPr="009445BB">
              <w:rPr>
                <w:noProof/>
                <w:color w:val="FF0000"/>
                <w:spacing w:val="-1"/>
              </w:rPr>
              <w:t>jours</w:t>
            </w:r>
          </w:p>
        </w:tc>
        <w:tc>
          <w:tcPr>
            <w:tcW w:w="3438" w:type="dxa"/>
          </w:tcPr>
          <w:p w:rsidR="00DA727B" w:rsidRPr="009445BB" w:rsidRDefault="00DA727B" w:rsidP="00DA727B">
            <w:pPr>
              <w:spacing w:line="314" w:lineRule="exact"/>
              <w:ind w:left="29" w:right="-239"/>
              <w:rPr>
                <w:color w:val="FF0000"/>
              </w:rPr>
            </w:pPr>
            <w:r w:rsidRPr="009445BB">
              <w:rPr>
                <w:noProof/>
                <w:color w:val="FF0000"/>
                <w:spacing w:val="-1"/>
              </w:rPr>
              <w:t>Manipulation</w:t>
            </w:r>
            <w:r w:rsidRPr="009445BB">
              <w:rPr>
                <w:rFonts w:ascii="Calibri" w:hAnsi="Calibri" w:cs="Calibri"/>
                <w:noProof/>
                <w:color w:val="FF0000"/>
                <w:spacing w:val="6"/>
              </w:rPr>
              <w:t> </w:t>
            </w:r>
            <w:r w:rsidRPr="009445BB">
              <w:rPr>
                <w:noProof/>
                <w:color w:val="FF0000"/>
                <w:spacing w:val="-1"/>
              </w:rPr>
              <w:t>ou</w:t>
            </w:r>
            <w:r w:rsidRPr="009445BB">
              <w:rPr>
                <w:rFonts w:ascii="Calibri" w:hAnsi="Calibri" w:cs="Calibri"/>
                <w:noProof/>
                <w:color w:val="FF0000"/>
                <w:spacing w:val="4"/>
              </w:rPr>
              <w:t> </w:t>
            </w:r>
            <w:r w:rsidRPr="009445BB">
              <w:rPr>
                <w:noProof/>
                <w:color w:val="FF0000"/>
                <w:spacing w:val="-1"/>
              </w:rPr>
              <w:t>emploi</w:t>
            </w:r>
            <w:r w:rsidRPr="009445BB">
              <w:rPr>
                <w:rFonts w:ascii="Calibri" w:hAnsi="Calibri" w:cs="Calibri"/>
                <w:noProof/>
                <w:color w:val="FF0000"/>
                <w:spacing w:val="4"/>
              </w:rPr>
              <w:t> </w:t>
            </w:r>
            <w:r w:rsidRPr="009445BB">
              <w:rPr>
                <w:noProof/>
                <w:color w:val="FF0000"/>
                <w:spacing w:val="-1"/>
              </w:rPr>
              <w:t>habituels,</w:t>
            </w:r>
            <w:r w:rsidRPr="009445BB">
              <w:rPr>
                <w:rFonts w:ascii="Calibri" w:hAnsi="Calibri" w:cs="Calibri"/>
                <w:noProof/>
                <w:color w:val="FF0000"/>
                <w:spacing w:val="4"/>
              </w:rPr>
              <w:t> </w:t>
            </w:r>
            <w:r w:rsidRPr="009445BB">
              <w:rPr>
                <w:noProof/>
                <w:color w:val="FF0000"/>
                <w:spacing w:val="-1"/>
              </w:rPr>
              <w:t>dans</w:t>
            </w:r>
          </w:p>
          <w:p w:rsidR="00DA727B" w:rsidRPr="009445BB" w:rsidRDefault="00DA727B" w:rsidP="00DA727B">
            <w:pPr>
              <w:spacing w:line="276" w:lineRule="exact"/>
              <w:ind w:left="29" w:right="-239"/>
              <w:rPr>
                <w:color w:val="FF0000"/>
              </w:rPr>
            </w:pPr>
            <w:r w:rsidRPr="009445BB">
              <w:rPr>
                <w:noProof/>
                <w:color w:val="FF0000"/>
                <w:spacing w:val="-1"/>
              </w:rPr>
              <w:t>l'activité</w:t>
            </w:r>
            <w:r w:rsidRPr="009445BB">
              <w:rPr>
                <w:rFonts w:ascii="Calibri" w:hAnsi="Calibri" w:cs="Calibri"/>
                <w:noProof/>
                <w:color w:val="FF0000"/>
                <w:spacing w:val="4"/>
              </w:rPr>
              <w:t> </w:t>
            </w:r>
            <w:r w:rsidRPr="009445BB">
              <w:rPr>
                <w:noProof/>
                <w:color w:val="FF0000"/>
                <w:spacing w:val="-1"/>
              </w:rPr>
              <w:t>professionnelle,</w:t>
            </w:r>
            <w:r w:rsidRPr="009445BB">
              <w:rPr>
                <w:rFonts w:ascii="Calibri" w:hAnsi="Calibri" w:cs="Calibri"/>
                <w:noProof/>
                <w:color w:val="FF0000"/>
                <w:spacing w:val="4"/>
              </w:rPr>
              <w:t> </w:t>
            </w:r>
            <w:r w:rsidRPr="009445BB">
              <w:rPr>
                <w:noProof/>
                <w:color w:val="FF0000"/>
                <w:spacing w:val="-1"/>
              </w:rPr>
              <w:t>de</w:t>
            </w:r>
            <w:r w:rsidRPr="009445BB">
              <w:rPr>
                <w:rFonts w:ascii="Calibri" w:hAnsi="Calibri" w:cs="Calibri"/>
                <w:noProof/>
                <w:color w:val="FF0000"/>
                <w:spacing w:val="6"/>
              </w:rPr>
              <w:t> </w:t>
            </w:r>
            <w:r w:rsidRPr="009445BB">
              <w:rPr>
                <w:noProof/>
                <w:color w:val="FF0000"/>
                <w:spacing w:val="-1"/>
              </w:rPr>
              <w:t>tous</w:t>
            </w:r>
          </w:p>
          <w:p w:rsidR="00DA727B" w:rsidRPr="009445BB" w:rsidRDefault="00DA727B" w:rsidP="00DA727B">
            <w:pPr>
              <w:spacing w:line="276" w:lineRule="exact"/>
              <w:ind w:left="29" w:right="-239"/>
              <w:rPr>
                <w:color w:val="FF0000"/>
              </w:rPr>
            </w:pPr>
            <w:r w:rsidRPr="009445BB">
              <w:rPr>
                <w:noProof/>
                <w:color w:val="FF0000"/>
                <w:spacing w:val="-1"/>
              </w:rPr>
              <w:t>produits.</w:t>
            </w:r>
          </w:p>
        </w:tc>
      </w:tr>
      <w:tr w:rsidR="00DA727B" w:rsidRPr="009445BB" w:rsidTr="00DA727B">
        <w:trPr>
          <w:trHeight w:val="90"/>
        </w:trPr>
        <w:tc>
          <w:tcPr>
            <w:tcW w:w="4900" w:type="dxa"/>
          </w:tcPr>
          <w:p w:rsidR="00DA727B" w:rsidRPr="009445BB" w:rsidRDefault="00DA727B" w:rsidP="00DA727B">
            <w:pPr>
              <w:spacing w:line="314" w:lineRule="exact"/>
              <w:ind w:left="29" w:right="-239"/>
              <w:rPr>
                <w:color w:val="FF0000"/>
              </w:rPr>
            </w:pPr>
            <w:r w:rsidRPr="009445BB">
              <w:rPr>
                <w:noProof/>
                <w:color w:val="FF0000"/>
                <w:spacing w:val="-1"/>
              </w:rPr>
              <w:t>Conjonctivite</w:t>
            </w:r>
            <w:r w:rsidRPr="009445BB">
              <w:rPr>
                <w:rFonts w:ascii="Calibri" w:hAnsi="Calibri" w:cs="Calibri"/>
                <w:noProof/>
                <w:color w:val="FF0000"/>
                <w:spacing w:val="4"/>
              </w:rPr>
              <w:t> </w:t>
            </w:r>
            <w:r w:rsidRPr="009445BB">
              <w:rPr>
                <w:noProof/>
                <w:color w:val="FF0000"/>
              </w:rPr>
              <w:t>aiguë</w:t>
            </w:r>
            <w:r w:rsidRPr="009445BB">
              <w:rPr>
                <w:rFonts w:ascii="Calibri" w:hAnsi="Calibri" w:cs="Calibri"/>
                <w:noProof/>
                <w:color w:val="FF0000"/>
                <w:spacing w:val="4"/>
              </w:rPr>
              <w:t> </w:t>
            </w:r>
            <w:r w:rsidRPr="009445BB">
              <w:rPr>
                <w:noProof/>
                <w:color w:val="FF0000"/>
                <w:spacing w:val="-1"/>
              </w:rPr>
              <w:t>bilatérale</w:t>
            </w:r>
            <w:r w:rsidRPr="009445BB">
              <w:rPr>
                <w:rFonts w:ascii="Calibri" w:hAnsi="Calibri" w:cs="Calibri"/>
                <w:noProof/>
                <w:color w:val="FF0000"/>
                <w:spacing w:val="6"/>
              </w:rPr>
              <w:t> </w:t>
            </w:r>
            <w:r w:rsidRPr="009445BB">
              <w:rPr>
                <w:noProof/>
                <w:color w:val="FF0000"/>
                <w:spacing w:val="-1"/>
              </w:rPr>
              <w:t>récidivant</w:t>
            </w:r>
          </w:p>
          <w:p w:rsidR="00DA727B" w:rsidRPr="009445BB" w:rsidRDefault="00DA727B" w:rsidP="00DA727B">
            <w:pPr>
              <w:spacing w:line="276" w:lineRule="exact"/>
              <w:ind w:left="29" w:right="-239"/>
              <w:rPr>
                <w:color w:val="FF0000"/>
              </w:rPr>
            </w:pPr>
            <w:r w:rsidRPr="009445BB">
              <w:rPr>
                <w:noProof/>
                <w:color w:val="FF0000"/>
                <w:spacing w:val="-1"/>
              </w:rPr>
              <w:t>en</w:t>
            </w:r>
            <w:r w:rsidRPr="009445BB">
              <w:rPr>
                <w:rFonts w:ascii="Calibri" w:hAnsi="Calibri" w:cs="Calibri"/>
                <w:noProof/>
                <w:color w:val="FF0000"/>
                <w:spacing w:val="6"/>
              </w:rPr>
              <w:t> </w:t>
            </w:r>
            <w:r w:rsidRPr="009445BB">
              <w:rPr>
                <w:noProof/>
                <w:color w:val="FF0000"/>
                <w:spacing w:val="-1"/>
              </w:rPr>
              <w:t>cas</w:t>
            </w:r>
            <w:r w:rsidRPr="009445BB">
              <w:rPr>
                <w:rFonts w:ascii="Calibri" w:hAnsi="Calibri" w:cs="Calibri"/>
                <w:noProof/>
                <w:color w:val="FF0000"/>
                <w:spacing w:val="5"/>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nouvelle</w:t>
            </w:r>
            <w:r w:rsidRPr="009445BB">
              <w:rPr>
                <w:rFonts w:ascii="Calibri" w:hAnsi="Calibri" w:cs="Calibri"/>
                <w:noProof/>
                <w:color w:val="FF0000"/>
                <w:spacing w:val="4"/>
              </w:rPr>
              <w:t> </w:t>
            </w:r>
            <w:r w:rsidRPr="009445BB">
              <w:rPr>
                <w:noProof/>
                <w:color w:val="FF0000"/>
              </w:rPr>
              <w:t>exposition</w:t>
            </w:r>
            <w:r w:rsidRPr="009445BB">
              <w:rPr>
                <w:rFonts w:ascii="Calibri" w:hAnsi="Calibri" w:cs="Calibri"/>
                <w:noProof/>
                <w:color w:val="FF0000"/>
                <w:spacing w:val="4"/>
              </w:rPr>
              <w:t> </w:t>
            </w:r>
            <w:r w:rsidRPr="009445BB">
              <w:rPr>
                <w:noProof/>
                <w:color w:val="FF0000"/>
                <w:spacing w:val="-1"/>
              </w:rPr>
              <w:t>ou</w:t>
            </w:r>
          </w:p>
          <w:p w:rsidR="00DA727B" w:rsidRPr="009445BB" w:rsidRDefault="00DA727B" w:rsidP="00DA727B">
            <w:pPr>
              <w:spacing w:line="276" w:lineRule="exact"/>
              <w:ind w:left="29" w:right="-239"/>
              <w:rPr>
                <w:color w:val="FF0000"/>
              </w:rPr>
            </w:pPr>
            <w:r w:rsidRPr="009445BB">
              <w:rPr>
                <w:noProof/>
                <w:color w:val="FF0000"/>
                <w:spacing w:val="-1"/>
              </w:rPr>
              <w:t>confirmée</w:t>
            </w:r>
            <w:r w:rsidRPr="009445BB">
              <w:rPr>
                <w:rFonts w:ascii="Calibri" w:hAnsi="Calibri" w:cs="Calibri"/>
                <w:noProof/>
                <w:color w:val="FF0000"/>
                <w:spacing w:val="6"/>
              </w:rPr>
              <w:t> </w:t>
            </w:r>
            <w:r w:rsidRPr="009445BB">
              <w:rPr>
                <w:noProof/>
                <w:color w:val="FF0000"/>
                <w:spacing w:val="-1"/>
              </w:rPr>
              <w:t>par</w:t>
            </w:r>
            <w:r w:rsidRPr="009445BB">
              <w:rPr>
                <w:rFonts w:ascii="Calibri" w:hAnsi="Calibri" w:cs="Calibri"/>
                <w:noProof/>
                <w:color w:val="FF0000"/>
                <w:spacing w:val="4"/>
              </w:rPr>
              <w:t> </w:t>
            </w:r>
            <w:r w:rsidRPr="009445BB">
              <w:rPr>
                <w:noProof/>
                <w:color w:val="FF0000"/>
                <w:spacing w:val="-1"/>
              </w:rPr>
              <w:t>un</w:t>
            </w:r>
            <w:r w:rsidRPr="009445BB">
              <w:rPr>
                <w:rFonts w:ascii="Calibri" w:hAnsi="Calibri" w:cs="Calibri"/>
                <w:noProof/>
                <w:color w:val="FF0000"/>
                <w:spacing w:val="4"/>
              </w:rPr>
              <w:t> </w:t>
            </w:r>
            <w:r w:rsidRPr="009445BB">
              <w:rPr>
                <w:noProof/>
                <w:color w:val="FF0000"/>
                <w:spacing w:val="-1"/>
              </w:rPr>
              <w:t>test.</w:t>
            </w:r>
          </w:p>
        </w:tc>
        <w:tc>
          <w:tcPr>
            <w:tcW w:w="1238" w:type="dxa"/>
          </w:tcPr>
          <w:p w:rsidR="00DA727B" w:rsidRPr="009445BB" w:rsidRDefault="00DA727B" w:rsidP="00DA727B">
            <w:pPr>
              <w:spacing w:line="314" w:lineRule="exact"/>
              <w:ind w:right="-239"/>
              <w:rPr>
                <w:color w:val="FF0000"/>
              </w:rPr>
            </w:pPr>
            <w:r w:rsidRPr="009445BB">
              <w:rPr>
                <w:noProof/>
                <w:color w:val="FF0000"/>
                <w:spacing w:val="-1"/>
              </w:rPr>
              <w:t>7 jours</w:t>
            </w:r>
          </w:p>
        </w:tc>
        <w:tc>
          <w:tcPr>
            <w:tcW w:w="3438" w:type="dxa"/>
          </w:tcPr>
          <w:p w:rsidR="00DA727B" w:rsidRPr="009445BB" w:rsidRDefault="00DA727B" w:rsidP="00DA727B">
            <w:pPr>
              <w:spacing w:line="314" w:lineRule="exact"/>
              <w:ind w:left="29" w:right="-239"/>
              <w:rPr>
                <w:noProof/>
                <w:color w:val="FF0000"/>
                <w:spacing w:val="-1"/>
              </w:rPr>
            </w:pPr>
          </w:p>
        </w:tc>
      </w:tr>
      <w:tr w:rsidR="00DA727B" w:rsidRPr="009445BB" w:rsidTr="00DA727B">
        <w:trPr>
          <w:trHeight w:val="90"/>
        </w:trPr>
        <w:tc>
          <w:tcPr>
            <w:tcW w:w="4900" w:type="dxa"/>
          </w:tcPr>
          <w:p w:rsidR="00DA727B" w:rsidRPr="009445BB" w:rsidRDefault="00DA727B" w:rsidP="00DA727B">
            <w:pPr>
              <w:spacing w:line="314" w:lineRule="exact"/>
              <w:ind w:left="29" w:right="-239"/>
              <w:rPr>
                <w:color w:val="FF0000"/>
              </w:rPr>
            </w:pPr>
            <w:r w:rsidRPr="009445BB">
              <w:rPr>
                <w:noProof/>
                <w:color w:val="FF0000"/>
                <w:spacing w:val="-1"/>
              </w:rPr>
              <w:t>Urticaire</w:t>
            </w:r>
            <w:r w:rsidRPr="009445BB">
              <w:rPr>
                <w:rFonts w:ascii="Calibri" w:hAnsi="Calibri" w:cs="Calibri"/>
                <w:noProof/>
                <w:color w:val="FF0000"/>
                <w:spacing w:val="6"/>
              </w:rPr>
              <w:t> </w:t>
            </w:r>
            <w:r w:rsidRPr="009445BB">
              <w:rPr>
                <w:noProof/>
                <w:color w:val="FF0000"/>
                <w:spacing w:val="-1"/>
              </w:rPr>
              <w:t>de</w:t>
            </w:r>
            <w:r w:rsidRPr="009445BB">
              <w:rPr>
                <w:rFonts w:ascii="Calibri" w:hAnsi="Calibri" w:cs="Calibri"/>
                <w:noProof/>
                <w:color w:val="FF0000"/>
                <w:spacing w:val="4"/>
              </w:rPr>
              <w:t> </w:t>
            </w:r>
            <w:r w:rsidRPr="009445BB">
              <w:rPr>
                <w:noProof/>
                <w:color w:val="FF0000"/>
                <w:spacing w:val="-1"/>
              </w:rPr>
              <w:t>contact</w:t>
            </w:r>
            <w:r w:rsidRPr="009445BB">
              <w:rPr>
                <w:rFonts w:ascii="Calibri" w:hAnsi="Calibri" w:cs="Calibri"/>
                <w:noProof/>
                <w:color w:val="FF0000"/>
                <w:spacing w:val="4"/>
              </w:rPr>
              <w:t> </w:t>
            </w:r>
            <w:r w:rsidRPr="009445BB">
              <w:rPr>
                <w:noProof/>
                <w:color w:val="FF0000"/>
              </w:rPr>
              <w:t>récidivant</w:t>
            </w:r>
            <w:r w:rsidRPr="009445BB">
              <w:rPr>
                <w:rFonts w:ascii="Calibri" w:hAnsi="Calibri" w:cs="Calibri"/>
                <w:noProof/>
                <w:color w:val="FF0000"/>
                <w:spacing w:val="4"/>
              </w:rPr>
              <w:t> </w:t>
            </w:r>
            <w:r w:rsidRPr="009445BB">
              <w:rPr>
                <w:noProof/>
                <w:color w:val="FF0000"/>
                <w:spacing w:val="-1"/>
              </w:rPr>
              <w:t>en</w:t>
            </w:r>
            <w:r w:rsidRPr="009445BB">
              <w:rPr>
                <w:rFonts w:ascii="Calibri" w:hAnsi="Calibri" w:cs="Calibri"/>
                <w:noProof/>
                <w:color w:val="FF0000"/>
                <w:spacing w:val="4"/>
              </w:rPr>
              <w:t> </w:t>
            </w:r>
            <w:r w:rsidRPr="009445BB">
              <w:rPr>
                <w:noProof/>
                <w:color w:val="FF0000"/>
                <w:spacing w:val="-1"/>
              </w:rPr>
              <w:t>cas</w:t>
            </w:r>
            <w:r w:rsidRPr="009445BB">
              <w:rPr>
                <w:rFonts w:ascii="Calibri" w:hAnsi="Calibri" w:cs="Calibri"/>
                <w:noProof/>
                <w:color w:val="FF0000"/>
                <w:spacing w:val="7"/>
              </w:rPr>
              <w:t> </w:t>
            </w:r>
            <w:r w:rsidRPr="009445BB">
              <w:rPr>
                <w:noProof/>
                <w:color w:val="FF0000"/>
                <w:spacing w:val="-1"/>
              </w:rPr>
              <w:t>de</w:t>
            </w:r>
          </w:p>
          <w:p w:rsidR="00DA727B" w:rsidRPr="009445BB" w:rsidRDefault="00DA727B" w:rsidP="00DA727B">
            <w:pPr>
              <w:spacing w:line="276" w:lineRule="exact"/>
              <w:ind w:left="29" w:right="-239"/>
              <w:rPr>
                <w:color w:val="FF0000"/>
              </w:rPr>
            </w:pPr>
            <w:r w:rsidRPr="009445BB">
              <w:rPr>
                <w:noProof/>
                <w:color w:val="FF0000"/>
                <w:spacing w:val="-1"/>
              </w:rPr>
              <w:t>nouvelle</w:t>
            </w:r>
            <w:r w:rsidRPr="009445BB">
              <w:rPr>
                <w:rFonts w:ascii="Calibri" w:hAnsi="Calibri" w:cs="Calibri"/>
                <w:noProof/>
                <w:color w:val="FF0000"/>
                <w:spacing w:val="4"/>
              </w:rPr>
              <w:t> </w:t>
            </w:r>
            <w:r w:rsidRPr="009445BB">
              <w:rPr>
                <w:noProof/>
                <w:color w:val="FF0000"/>
              </w:rPr>
              <w:t>exposition</w:t>
            </w:r>
            <w:r w:rsidRPr="009445BB">
              <w:rPr>
                <w:rFonts w:ascii="Calibri" w:hAnsi="Calibri" w:cs="Calibri"/>
                <w:noProof/>
                <w:color w:val="FF0000"/>
                <w:spacing w:val="4"/>
              </w:rPr>
              <w:t> </w:t>
            </w:r>
            <w:r w:rsidRPr="009445BB">
              <w:rPr>
                <w:noProof/>
                <w:color w:val="FF0000"/>
                <w:spacing w:val="-1"/>
              </w:rPr>
              <w:t>et</w:t>
            </w:r>
            <w:r w:rsidRPr="009445BB">
              <w:rPr>
                <w:rFonts w:ascii="Calibri" w:hAnsi="Calibri" w:cs="Calibri"/>
                <w:noProof/>
                <w:color w:val="FF0000"/>
                <w:spacing w:val="6"/>
              </w:rPr>
              <w:t> </w:t>
            </w:r>
            <w:r w:rsidRPr="009445BB">
              <w:rPr>
                <w:noProof/>
                <w:color w:val="FF0000"/>
                <w:spacing w:val="-1"/>
              </w:rPr>
              <w:t>confirmé</w:t>
            </w:r>
            <w:r w:rsidRPr="009445BB">
              <w:rPr>
                <w:rFonts w:ascii="Calibri" w:hAnsi="Calibri" w:cs="Calibri"/>
                <w:noProof/>
                <w:color w:val="FF0000"/>
                <w:spacing w:val="6"/>
              </w:rPr>
              <w:t> </w:t>
            </w:r>
            <w:r w:rsidRPr="009445BB">
              <w:rPr>
                <w:noProof/>
                <w:color w:val="FF0000"/>
                <w:spacing w:val="-1"/>
              </w:rPr>
              <w:t>par</w:t>
            </w:r>
            <w:r w:rsidRPr="009445BB">
              <w:rPr>
                <w:rFonts w:ascii="Calibri" w:hAnsi="Calibri" w:cs="Calibri"/>
                <w:noProof/>
                <w:color w:val="FF0000"/>
                <w:spacing w:val="4"/>
              </w:rPr>
              <w:t> </w:t>
            </w:r>
            <w:r w:rsidRPr="009445BB">
              <w:rPr>
                <w:noProof/>
                <w:color w:val="FF0000"/>
                <w:spacing w:val="-1"/>
              </w:rPr>
              <w:t>un</w:t>
            </w:r>
          </w:p>
          <w:p w:rsidR="00DA727B" w:rsidRPr="009445BB" w:rsidRDefault="00DA727B" w:rsidP="00DA727B">
            <w:pPr>
              <w:spacing w:line="314" w:lineRule="exact"/>
              <w:ind w:left="29" w:right="-239"/>
              <w:rPr>
                <w:noProof/>
                <w:color w:val="FF0000"/>
                <w:spacing w:val="-1"/>
              </w:rPr>
            </w:pPr>
            <w:r w:rsidRPr="009445BB">
              <w:rPr>
                <w:noProof/>
                <w:color w:val="FF0000"/>
                <w:spacing w:val="-1"/>
              </w:rPr>
              <w:t>test.</w:t>
            </w:r>
          </w:p>
        </w:tc>
        <w:tc>
          <w:tcPr>
            <w:tcW w:w="1238" w:type="dxa"/>
          </w:tcPr>
          <w:p w:rsidR="00DA727B" w:rsidRPr="009445BB" w:rsidRDefault="00DA727B" w:rsidP="00DA727B">
            <w:pPr>
              <w:spacing w:line="314" w:lineRule="exact"/>
              <w:ind w:right="-239"/>
              <w:rPr>
                <w:noProof/>
                <w:color w:val="FF0000"/>
                <w:spacing w:val="-1"/>
              </w:rPr>
            </w:pPr>
            <w:r w:rsidRPr="009445BB">
              <w:rPr>
                <w:noProof/>
                <w:color w:val="FF0000"/>
                <w:spacing w:val="-1"/>
              </w:rPr>
              <w:t>7 jours</w:t>
            </w:r>
          </w:p>
        </w:tc>
        <w:tc>
          <w:tcPr>
            <w:tcW w:w="3438" w:type="dxa"/>
          </w:tcPr>
          <w:p w:rsidR="00DA727B" w:rsidRPr="009445BB" w:rsidRDefault="00DA727B" w:rsidP="00DA727B">
            <w:pPr>
              <w:spacing w:line="314" w:lineRule="exact"/>
              <w:ind w:left="29" w:right="-239"/>
              <w:rPr>
                <w:noProof/>
                <w:color w:val="FF0000"/>
                <w:spacing w:val="-1"/>
              </w:rPr>
            </w:pPr>
          </w:p>
        </w:tc>
      </w:tr>
    </w:tbl>
    <w:p w:rsidR="00077C35" w:rsidRPr="00077C35" w:rsidRDefault="00077C35" w:rsidP="00077C35">
      <w:pPr>
        <w:rPr>
          <w:color w:val="FF0000"/>
        </w:rPr>
      </w:pPr>
    </w:p>
    <w:p w:rsidR="0017002B" w:rsidRPr="0017002B" w:rsidRDefault="0017002B" w:rsidP="0017002B">
      <w:pPr>
        <w:spacing w:before="100" w:beforeAutospacing="1" w:after="100" w:afterAutospacing="1"/>
        <w:jc w:val="center"/>
        <w:rPr>
          <w:rFonts w:ascii="Arial" w:hAnsi="Arial" w:cs="Arial"/>
          <w:b/>
          <w:bCs/>
          <w:color w:val="FF0000"/>
        </w:rPr>
      </w:pPr>
      <w:r w:rsidRPr="0017002B">
        <w:rPr>
          <w:b/>
          <w:color w:val="FF0000"/>
          <w:sz w:val="28"/>
          <w:szCs w:val="28"/>
        </w:rPr>
        <w:t>Tableau 114</w:t>
      </w:r>
      <w:r w:rsidRPr="0017002B">
        <w:rPr>
          <w:color w:val="FF0000"/>
          <w:sz w:val="28"/>
          <w:szCs w:val="28"/>
        </w:rPr>
        <w:t> :</w:t>
      </w:r>
      <w:r w:rsidRPr="0017002B">
        <w:rPr>
          <w:rFonts w:ascii="Arial" w:hAnsi="Arial" w:cs="Arial"/>
          <w:b/>
          <w:bCs/>
          <w:color w:val="FF0000"/>
        </w:rPr>
        <w:t xml:space="preserve"> Syndrome de fatigue visuelle liée à l’ordinateur</w:t>
      </w:r>
    </w:p>
    <w:p w:rsidR="00077C35" w:rsidRDefault="00077C35" w:rsidP="00622921">
      <w:pPr>
        <w:autoSpaceDE w:val="0"/>
        <w:autoSpaceDN w:val="0"/>
        <w:adjustRightInd w:val="0"/>
        <w:spacing w:line="266" w:lineRule="exact"/>
        <w:rPr>
          <w:sz w:val="28"/>
          <w:szCs w:val="28"/>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58"/>
        <w:gridCol w:w="1080"/>
        <w:gridCol w:w="3438"/>
      </w:tblGrid>
      <w:tr w:rsidR="0017002B" w:rsidRPr="009445BB" w:rsidTr="007717C7">
        <w:trPr>
          <w:trHeight w:val="764"/>
        </w:trPr>
        <w:tc>
          <w:tcPr>
            <w:tcW w:w="5058" w:type="dxa"/>
            <w:shd w:val="clear" w:color="auto" w:fill="E6E6E6"/>
          </w:tcPr>
          <w:p w:rsidR="0017002B" w:rsidRPr="009445BB" w:rsidRDefault="0017002B" w:rsidP="00313BBF">
            <w:pPr>
              <w:jc w:val="both"/>
              <w:rPr>
                <w:rFonts w:ascii="Arial Narrow" w:hAnsi="Arial Narrow" w:cs="Arial"/>
                <w:b/>
                <w:color w:val="FF0000"/>
              </w:rPr>
            </w:pPr>
          </w:p>
          <w:p w:rsidR="0017002B" w:rsidRPr="009445BB" w:rsidRDefault="0017002B" w:rsidP="00313BBF">
            <w:pPr>
              <w:jc w:val="both"/>
              <w:rPr>
                <w:rFonts w:ascii="Arial Narrow" w:hAnsi="Arial Narrow" w:cs="Arial"/>
                <w:b/>
                <w:color w:val="FF0000"/>
              </w:rPr>
            </w:pPr>
            <w:r w:rsidRPr="009445BB">
              <w:rPr>
                <w:rFonts w:ascii="Arial Narrow" w:hAnsi="Arial Narrow" w:cs="Arial"/>
                <w:b/>
                <w:color w:val="FF0000"/>
              </w:rPr>
              <w:t xml:space="preserve">Désignation des maladies </w:t>
            </w:r>
          </w:p>
        </w:tc>
        <w:tc>
          <w:tcPr>
            <w:tcW w:w="1080" w:type="dxa"/>
            <w:shd w:val="clear" w:color="auto" w:fill="E6E6E6"/>
          </w:tcPr>
          <w:p w:rsidR="0017002B" w:rsidRPr="009445BB" w:rsidRDefault="0017002B" w:rsidP="00313BBF">
            <w:pPr>
              <w:jc w:val="both"/>
              <w:rPr>
                <w:rFonts w:ascii="Arial Narrow" w:hAnsi="Arial Narrow" w:cs="Arial"/>
                <w:b/>
                <w:color w:val="FF0000"/>
              </w:rPr>
            </w:pPr>
            <w:r w:rsidRPr="009445BB">
              <w:rPr>
                <w:rFonts w:ascii="Arial Narrow" w:hAnsi="Arial Narrow" w:cs="Arial"/>
                <w:b/>
                <w:color w:val="FF0000"/>
              </w:rPr>
              <w:t xml:space="preserve">Délai de prise en charge </w:t>
            </w:r>
          </w:p>
        </w:tc>
        <w:tc>
          <w:tcPr>
            <w:tcW w:w="3438" w:type="dxa"/>
            <w:shd w:val="clear" w:color="auto" w:fill="E6E6E6"/>
          </w:tcPr>
          <w:p w:rsidR="0017002B" w:rsidRPr="009445BB" w:rsidRDefault="0017002B" w:rsidP="00313BBF">
            <w:pPr>
              <w:jc w:val="both"/>
              <w:rPr>
                <w:rFonts w:ascii="Arial Narrow" w:hAnsi="Arial Narrow" w:cs="Arial"/>
                <w:b/>
                <w:color w:val="FF0000"/>
              </w:rPr>
            </w:pPr>
            <w:r w:rsidRPr="009445BB">
              <w:rPr>
                <w:rFonts w:ascii="Arial Narrow" w:hAnsi="Arial Narrow" w:cs="Arial"/>
                <w:b/>
                <w:color w:val="FF0000"/>
              </w:rPr>
              <w:t xml:space="preserve">Liste limitative des travaux susceptibles de provoquer ces maladies </w:t>
            </w:r>
          </w:p>
        </w:tc>
      </w:tr>
      <w:tr w:rsidR="0017002B" w:rsidRPr="009445BB" w:rsidTr="007717C7">
        <w:trPr>
          <w:trHeight w:val="90"/>
        </w:trPr>
        <w:tc>
          <w:tcPr>
            <w:tcW w:w="5058" w:type="dxa"/>
          </w:tcPr>
          <w:p w:rsidR="0017002B" w:rsidRPr="009445BB" w:rsidRDefault="0017002B" w:rsidP="0017002B">
            <w:pPr>
              <w:spacing w:line="314" w:lineRule="exact"/>
              <w:ind w:right="-239"/>
              <w:rPr>
                <w:color w:val="FF0000"/>
              </w:rPr>
            </w:pPr>
          </w:p>
          <w:p w:rsidR="0017002B" w:rsidRPr="009445BB" w:rsidRDefault="0017002B" w:rsidP="0017002B">
            <w:pPr>
              <w:spacing w:line="276" w:lineRule="exact"/>
              <w:ind w:left="29" w:right="-239"/>
              <w:rPr>
                <w:color w:val="FF0000"/>
              </w:rPr>
            </w:pPr>
            <w:r w:rsidRPr="009445BB">
              <w:rPr>
                <w:color w:val="FF0000"/>
              </w:rPr>
              <w:t>La fatigue et la douleur associées au syndrome de fatigue visuelle liée à l’ordinateur (SFVO) s’accompagnent de tensions physiques et d'une chute des performances visuelles.</w:t>
            </w:r>
            <w:r w:rsidR="007717C7" w:rsidRPr="009445BB">
              <w:rPr>
                <w:color w:val="FF0000"/>
              </w:rPr>
              <w:t xml:space="preserve"> Le SFVO concerne les radiations UV émises par les écrans d’ordinateur et du jeu vidéo.</w:t>
            </w:r>
          </w:p>
          <w:p w:rsidR="002428AD" w:rsidRPr="009445BB" w:rsidRDefault="002428AD" w:rsidP="0017002B">
            <w:pPr>
              <w:spacing w:line="276" w:lineRule="exact"/>
              <w:ind w:left="29" w:right="-239"/>
              <w:rPr>
                <w:b/>
                <w:color w:val="FF0000"/>
              </w:rPr>
            </w:pPr>
            <w:r w:rsidRPr="009445BB">
              <w:rPr>
                <w:b/>
                <w:color w:val="FF0000"/>
              </w:rPr>
              <w:t>Manifestations aigues :</w:t>
            </w:r>
          </w:p>
          <w:p w:rsidR="007717C7" w:rsidRPr="009445BB" w:rsidRDefault="007717C7" w:rsidP="0017002B">
            <w:pPr>
              <w:spacing w:line="276" w:lineRule="exact"/>
              <w:ind w:left="29" w:right="-239"/>
              <w:rPr>
                <w:color w:val="FF0000"/>
              </w:rPr>
            </w:pPr>
            <w:r w:rsidRPr="009445BB">
              <w:rPr>
                <w:color w:val="FF0000"/>
              </w:rPr>
              <w:t xml:space="preserve">Le fait de travailler deux ou trois heures par jour sur ordinateur, au bureau ou à la maison, peut entraîner les symptômes suivants : </w:t>
            </w:r>
            <w:r w:rsidRPr="009445BB">
              <w:rPr>
                <w:color w:val="FF0000"/>
              </w:rPr>
              <w:br/>
              <w:t xml:space="preserve">- vision trouble; </w:t>
            </w:r>
            <w:r w:rsidRPr="009445BB">
              <w:rPr>
                <w:color w:val="FF0000"/>
              </w:rPr>
              <w:br/>
              <w:t xml:space="preserve">- fatigue oculaire; </w:t>
            </w:r>
            <w:r w:rsidRPr="009445BB">
              <w:rPr>
                <w:color w:val="FF0000"/>
              </w:rPr>
              <w:br/>
              <w:t xml:space="preserve">- douleurs à la nuque, aux épaules et au dos; </w:t>
            </w:r>
            <w:r w:rsidRPr="009445BB">
              <w:rPr>
                <w:color w:val="FF0000"/>
              </w:rPr>
              <w:br/>
              <w:t>- fatigue et malaises généraux. L’inconfort est ressenti dans les muscles de la nuque et des épaules de même que dans les poignets et les avant-bras.</w:t>
            </w:r>
          </w:p>
          <w:p w:rsidR="00C77FE5" w:rsidRPr="009445BB" w:rsidRDefault="00C77FE5" w:rsidP="0017002B">
            <w:pPr>
              <w:spacing w:line="276" w:lineRule="exact"/>
              <w:ind w:left="29" w:right="-239"/>
              <w:rPr>
                <w:b/>
                <w:color w:val="FF0000"/>
              </w:rPr>
            </w:pPr>
            <w:r w:rsidRPr="009445BB">
              <w:rPr>
                <w:b/>
                <w:color w:val="FF0000"/>
              </w:rPr>
              <w:t>Manifestations tardives :</w:t>
            </w:r>
          </w:p>
          <w:p w:rsidR="00C77FE5" w:rsidRPr="009445BB" w:rsidRDefault="000A511A" w:rsidP="0017002B">
            <w:pPr>
              <w:spacing w:line="276" w:lineRule="exact"/>
              <w:ind w:left="29" w:right="-239"/>
              <w:rPr>
                <w:rFonts w:ascii="Arial" w:hAnsi="Arial" w:cs="Arial"/>
                <w:color w:val="FF0000"/>
              </w:rPr>
            </w:pPr>
            <w:r w:rsidRPr="009445BB">
              <w:rPr>
                <w:color w:val="FF0000"/>
              </w:rPr>
              <w:t>-</w:t>
            </w:r>
            <w:r w:rsidRPr="009445BB">
              <w:rPr>
                <w:rFonts w:ascii="Arial" w:hAnsi="Arial" w:cs="Arial"/>
                <w:color w:val="FF0000"/>
              </w:rPr>
              <w:t xml:space="preserve"> Les UV diminuent la fréquence normale de clignements des yeux, ce qui entraîne de l’irritation</w:t>
            </w:r>
          </w:p>
          <w:p w:rsidR="000A511A" w:rsidRPr="009445BB" w:rsidRDefault="000A511A" w:rsidP="0017002B">
            <w:pPr>
              <w:spacing w:line="276" w:lineRule="exact"/>
              <w:ind w:left="29" w:right="-239"/>
              <w:rPr>
                <w:rFonts w:ascii="Arial" w:hAnsi="Arial" w:cs="Arial"/>
                <w:color w:val="FF0000"/>
              </w:rPr>
            </w:pPr>
            <w:r w:rsidRPr="009445BB">
              <w:rPr>
                <w:rFonts w:ascii="Arial" w:hAnsi="Arial" w:cs="Arial"/>
                <w:color w:val="FF0000"/>
              </w:rPr>
              <w:t xml:space="preserve">-Douleurs </w:t>
            </w:r>
          </w:p>
          <w:p w:rsidR="000A511A" w:rsidRPr="009445BB" w:rsidRDefault="000A511A" w:rsidP="0017002B">
            <w:pPr>
              <w:spacing w:line="276" w:lineRule="exact"/>
              <w:ind w:left="29" w:right="-239"/>
              <w:rPr>
                <w:color w:val="FF0000"/>
              </w:rPr>
            </w:pPr>
            <w:r w:rsidRPr="009445BB">
              <w:rPr>
                <w:rFonts w:ascii="Arial" w:hAnsi="Arial" w:cs="Arial"/>
                <w:color w:val="FF0000"/>
              </w:rPr>
              <w:t>-Tensions</w:t>
            </w:r>
          </w:p>
          <w:p w:rsidR="007717C7" w:rsidRPr="009445BB" w:rsidRDefault="007717C7" w:rsidP="0017002B">
            <w:pPr>
              <w:spacing w:line="276" w:lineRule="exact"/>
              <w:ind w:left="29" w:right="-239"/>
              <w:rPr>
                <w:color w:val="FF0000"/>
              </w:rPr>
            </w:pPr>
          </w:p>
        </w:tc>
        <w:tc>
          <w:tcPr>
            <w:tcW w:w="1080" w:type="dxa"/>
          </w:tcPr>
          <w:p w:rsidR="0017002B" w:rsidRPr="009445BB" w:rsidRDefault="0017002B" w:rsidP="00313BBF">
            <w:pPr>
              <w:spacing w:line="314" w:lineRule="exact"/>
              <w:ind w:right="-239"/>
              <w:rPr>
                <w:color w:val="FF0000"/>
              </w:rPr>
            </w:pPr>
          </w:p>
          <w:p w:rsidR="002428AD" w:rsidRPr="009445BB" w:rsidRDefault="002428AD" w:rsidP="00313BBF">
            <w:pPr>
              <w:spacing w:line="314" w:lineRule="exact"/>
              <w:ind w:right="-239"/>
              <w:rPr>
                <w:color w:val="FF0000"/>
              </w:rPr>
            </w:pPr>
          </w:p>
          <w:p w:rsidR="002428AD" w:rsidRPr="009445BB" w:rsidRDefault="002428AD" w:rsidP="00313BBF">
            <w:pPr>
              <w:spacing w:line="314" w:lineRule="exact"/>
              <w:ind w:right="-239"/>
              <w:rPr>
                <w:color w:val="FF0000"/>
              </w:rPr>
            </w:pPr>
          </w:p>
          <w:p w:rsidR="002428AD" w:rsidRPr="009445BB" w:rsidRDefault="002428AD" w:rsidP="00313BBF">
            <w:pPr>
              <w:spacing w:line="314" w:lineRule="exact"/>
              <w:ind w:right="-239"/>
              <w:rPr>
                <w:color w:val="FF0000"/>
              </w:rPr>
            </w:pPr>
          </w:p>
          <w:p w:rsidR="002428AD" w:rsidRPr="009445BB" w:rsidRDefault="002428AD" w:rsidP="00313BBF">
            <w:pPr>
              <w:spacing w:line="314" w:lineRule="exact"/>
              <w:ind w:right="-239"/>
              <w:rPr>
                <w:color w:val="FF0000"/>
              </w:rPr>
            </w:pPr>
          </w:p>
          <w:p w:rsidR="002428AD" w:rsidRPr="009445BB" w:rsidRDefault="002428AD" w:rsidP="00313BBF">
            <w:pPr>
              <w:spacing w:line="314" w:lineRule="exact"/>
              <w:ind w:right="-239"/>
              <w:rPr>
                <w:color w:val="FF0000"/>
              </w:rPr>
            </w:pPr>
          </w:p>
          <w:p w:rsidR="002428AD" w:rsidRPr="009445BB" w:rsidRDefault="002428AD" w:rsidP="00313BBF">
            <w:pPr>
              <w:spacing w:line="314" w:lineRule="exact"/>
              <w:ind w:right="-239"/>
              <w:rPr>
                <w:color w:val="FF0000"/>
              </w:rPr>
            </w:pPr>
          </w:p>
          <w:p w:rsidR="002428AD" w:rsidRPr="009445BB" w:rsidRDefault="002428AD" w:rsidP="00313BBF">
            <w:pPr>
              <w:spacing w:line="314" w:lineRule="exact"/>
              <w:ind w:right="-239"/>
              <w:rPr>
                <w:color w:val="FF0000"/>
              </w:rPr>
            </w:pPr>
            <w:r w:rsidRPr="009445BB">
              <w:rPr>
                <w:color w:val="FF0000"/>
              </w:rPr>
              <w:t>2-3H/jour</w:t>
            </w: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p>
          <w:p w:rsidR="009445BB" w:rsidRPr="009445BB" w:rsidRDefault="009445BB" w:rsidP="00313BBF">
            <w:pPr>
              <w:spacing w:line="314" w:lineRule="exact"/>
              <w:ind w:right="-239"/>
              <w:rPr>
                <w:color w:val="FF0000"/>
              </w:rPr>
            </w:pPr>
            <w:r w:rsidRPr="009445BB">
              <w:rPr>
                <w:color w:val="FF0000"/>
              </w:rPr>
              <w:t>6 mois.</w:t>
            </w:r>
          </w:p>
        </w:tc>
        <w:tc>
          <w:tcPr>
            <w:tcW w:w="3438" w:type="dxa"/>
          </w:tcPr>
          <w:p w:rsidR="0017002B" w:rsidRPr="009445BB" w:rsidRDefault="008674C5" w:rsidP="00313BBF">
            <w:pPr>
              <w:spacing w:line="276" w:lineRule="exact"/>
              <w:ind w:left="29" w:right="-239"/>
              <w:rPr>
                <w:color w:val="FF0000"/>
              </w:rPr>
            </w:pPr>
            <w:r w:rsidRPr="009445BB">
              <w:rPr>
                <w:color w:val="FF0000"/>
              </w:rPr>
              <w:t>Les secrétaires du bureau.</w:t>
            </w:r>
          </w:p>
          <w:p w:rsidR="008674C5" w:rsidRPr="009445BB" w:rsidRDefault="008674C5" w:rsidP="00313BBF">
            <w:pPr>
              <w:spacing w:line="276" w:lineRule="exact"/>
              <w:ind w:left="29" w:right="-239"/>
              <w:rPr>
                <w:color w:val="FF0000"/>
              </w:rPr>
            </w:pPr>
            <w:r w:rsidRPr="009445BB">
              <w:rPr>
                <w:color w:val="FF0000"/>
              </w:rPr>
              <w:t xml:space="preserve">Les </w:t>
            </w:r>
            <w:r w:rsidR="00C77FE5" w:rsidRPr="009445BB">
              <w:rPr>
                <w:color w:val="FF0000"/>
              </w:rPr>
              <w:t xml:space="preserve">passionnés </w:t>
            </w:r>
            <w:r w:rsidRPr="009445BB">
              <w:rPr>
                <w:color w:val="FF0000"/>
              </w:rPr>
              <w:t xml:space="preserve"> du  jeu vidéo.</w:t>
            </w:r>
          </w:p>
          <w:p w:rsidR="008674C5" w:rsidRPr="009445BB" w:rsidRDefault="008674C5" w:rsidP="00313BBF">
            <w:pPr>
              <w:spacing w:line="276" w:lineRule="exact"/>
              <w:ind w:left="29" w:right="-239"/>
              <w:rPr>
                <w:color w:val="FF0000"/>
              </w:rPr>
            </w:pPr>
            <w:r w:rsidRPr="009445BB">
              <w:rPr>
                <w:color w:val="FF0000"/>
              </w:rPr>
              <w:t xml:space="preserve">Les utilisateurs de l’ordinateur ou les  écrans </w:t>
            </w:r>
            <w:r w:rsidR="00C77FE5" w:rsidRPr="009445BB">
              <w:rPr>
                <w:color w:val="FF0000"/>
              </w:rPr>
              <w:t>à</w:t>
            </w:r>
            <w:r w:rsidRPr="009445BB">
              <w:rPr>
                <w:color w:val="FF0000"/>
              </w:rPr>
              <w:t xml:space="preserve"> émission des rayons  ultraviolets.</w:t>
            </w:r>
          </w:p>
        </w:tc>
      </w:tr>
    </w:tbl>
    <w:p w:rsidR="0017002B" w:rsidRPr="008674C5" w:rsidRDefault="0017002B" w:rsidP="00622921">
      <w:pPr>
        <w:autoSpaceDE w:val="0"/>
        <w:autoSpaceDN w:val="0"/>
        <w:adjustRightInd w:val="0"/>
        <w:spacing w:line="266" w:lineRule="exact"/>
        <w:rPr>
          <w:sz w:val="28"/>
          <w:szCs w:val="28"/>
        </w:rPr>
      </w:pPr>
    </w:p>
    <w:p w:rsidR="00077C35" w:rsidRPr="008674C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p w:rsidR="00077C35" w:rsidRDefault="00077C35" w:rsidP="00622921">
      <w:pPr>
        <w:autoSpaceDE w:val="0"/>
        <w:autoSpaceDN w:val="0"/>
        <w:adjustRightInd w:val="0"/>
        <w:spacing w:line="266" w:lineRule="exact"/>
        <w:rPr>
          <w:sz w:val="28"/>
          <w:szCs w:val="28"/>
        </w:rPr>
      </w:pPr>
    </w:p>
    <w:sectPr w:rsidR="00077C35" w:rsidSect="00FF4C73">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1207" w:rsidRDefault="00001207" w:rsidP="00BB5A9A">
      <w:r>
        <w:separator/>
      </w:r>
    </w:p>
  </w:endnote>
  <w:endnote w:type="continuationSeparator" w:id="1">
    <w:p w:rsidR="00001207" w:rsidRDefault="00001207" w:rsidP="00BB5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BF" w:rsidRDefault="00313BBF">
    <w:pPr>
      <w:pStyle w:val="Pieddepage"/>
    </w:pPr>
  </w:p>
  <w:p w:rsidR="00313BBF" w:rsidRDefault="00313BB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1207" w:rsidRDefault="00001207" w:rsidP="00BB5A9A">
      <w:r>
        <w:separator/>
      </w:r>
    </w:p>
  </w:footnote>
  <w:footnote w:type="continuationSeparator" w:id="1">
    <w:p w:rsidR="00001207" w:rsidRDefault="00001207" w:rsidP="00BB5A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0394"/>
    <w:multiLevelType w:val="hybridMultilevel"/>
    <w:tmpl w:val="ECA04D12"/>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07A7A42"/>
    <w:multiLevelType w:val="hybridMultilevel"/>
    <w:tmpl w:val="AD147B4E"/>
    <w:lvl w:ilvl="0" w:tplc="C496236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80C6F4D"/>
    <w:multiLevelType w:val="multilevel"/>
    <w:tmpl w:val="7A7A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D50BE"/>
    <w:multiLevelType w:val="multilevel"/>
    <w:tmpl w:val="A820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C04584"/>
    <w:multiLevelType w:val="hybridMultilevel"/>
    <w:tmpl w:val="1F9C0A5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D854833"/>
    <w:multiLevelType w:val="hybridMultilevel"/>
    <w:tmpl w:val="DB86508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10F1518"/>
    <w:multiLevelType w:val="hybridMultilevel"/>
    <w:tmpl w:val="B9A476A8"/>
    <w:lvl w:ilvl="0" w:tplc="040C0017">
      <w:start w:val="1"/>
      <w:numFmt w:val="low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24231DB"/>
    <w:multiLevelType w:val="hybridMultilevel"/>
    <w:tmpl w:val="8DA8E2A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3264FDF"/>
    <w:multiLevelType w:val="multilevel"/>
    <w:tmpl w:val="DA6E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CF2DFF"/>
    <w:multiLevelType w:val="hybridMultilevel"/>
    <w:tmpl w:val="BC00E626"/>
    <w:lvl w:ilvl="0" w:tplc="86C23B14">
      <w:start w:val="7"/>
      <w:numFmt w:val="decimal"/>
      <w:lvlText w:val="%1"/>
      <w:lvlJc w:val="left"/>
      <w:pPr>
        <w:tabs>
          <w:tab w:val="num" w:pos="405"/>
        </w:tabs>
        <w:ind w:left="405" w:hanging="360"/>
      </w:pPr>
      <w:rPr>
        <w:rFonts w:hint="default"/>
      </w:rPr>
    </w:lvl>
    <w:lvl w:ilvl="1" w:tplc="040C0019" w:tentative="1">
      <w:start w:val="1"/>
      <w:numFmt w:val="lowerLetter"/>
      <w:lvlText w:val="%2."/>
      <w:lvlJc w:val="left"/>
      <w:pPr>
        <w:tabs>
          <w:tab w:val="num" w:pos="1125"/>
        </w:tabs>
        <w:ind w:left="1125" w:hanging="360"/>
      </w:pPr>
    </w:lvl>
    <w:lvl w:ilvl="2" w:tplc="040C001B" w:tentative="1">
      <w:start w:val="1"/>
      <w:numFmt w:val="lowerRoman"/>
      <w:lvlText w:val="%3."/>
      <w:lvlJc w:val="right"/>
      <w:pPr>
        <w:tabs>
          <w:tab w:val="num" w:pos="1845"/>
        </w:tabs>
        <w:ind w:left="1845" w:hanging="180"/>
      </w:pPr>
    </w:lvl>
    <w:lvl w:ilvl="3" w:tplc="040C000F" w:tentative="1">
      <w:start w:val="1"/>
      <w:numFmt w:val="decimal"/>
      <w:lvlText w:val="%4."/>
      <w:lvlJc w:val="left"/>
      <w:pPr>
        <w:tabs>
          <w:tab w:val="num" w:pos="2565"/>
        </w:tabs>
        <w:ind w:left="2565" w:hanging="360"/>
      </w:pPr>
    </w:lvl>
    <w:lvl w:ilvl="4" w:tplc="040C0019" w:tentative="1">
      <w:start w:val="1"/>
      <w:numFmt w:val="lowerLetter"/>
      <w:lvlText w:val="%5."/>
      <w:lvlJc w:val="left"/>
      <w:pPr>
        <w:tabs>
          <w:tab w:val="num" w:pos="3285"/>
        </w:tabs>
        <w:ind w:left="3285" w:hanging="360"/>
      </w:pPr>
    </w:lvl>
    <w:lvl w:ilvl="5" w:tplc="040C001B" w:tentative="1">
      <w:start w:val="1"/>
      <w:numFmt w:val="lowerRoman"/>
      <w:lvlText w:val="%6."/>
      <w:lvlJc w:val="right"/>
      <w:pPr>
        <w:tabs>
          <w:tab w:val="num" w:pos="4005"/>
        </w:tabs>
        <w:ind w:left="4005" w:hanging="180"/>
      </w:pPr>
    </w:lvl>
    <w:lvl w:ilvl="6" w:tplc="040C000F" w:tentative="1">
      <w:start w:val="1"/>
      <w:numFmt w:val="decimal"/>
      <w:lvlText w:val="%7."/>
      <w:lvlJc w:val="left"/>
      <w:pPr>
        <w:tabs>
          <w:tab w:val="num" w:pos="4725"/>
        </w:tabs>
        <w:ind w:left="4725" w:hanging="360"/>
      </w:pPr>
    </w:lvl>
    <w:lvl w:ilvl="7" w:tplc="040C0019" w:tentative="1">
      <w:start w:val="1"/>
      <w:numFmt w:val="lowerLetter"/>
      <w:lvlText w:val="%8."/>
      <w:lvlJc w:val="left"/>
      <w:pPr>
        <w:tabs>
          <w:tab w:val="num" w:pos="5445"/>
        </w:tabs>
        <w:ind w:left="5445" w:hanging="360"/>
      </w:pPr>
    </w:lvl>
    <w:lvl w:ilvl="8" w:tplc="040C001B" w:tentative="1">
      <w:start w:val="1"/>
      <w:numFmt w:val="lowerRoman"/>
      <w:lvlText w:val="%9."/>
      <w:lvlJc w:val="right"/>
      <w:pPr>
        <w:tabs>
          <w:tab w:val="num" w:pos="6165"/>
        </w:tabs>
        <w:ind w:left="6165" w:hanging="180"/>
      </w:pPr>
    </w:lvl>
  </w:abstractNum>
  <w:abstractNum w:abstractNumId="10">
    <w:nsid w:val="1BEF4BA3"/>
    <w:multiLevelType w:val="multilevel"/>
    <w:tmpl w:val="BE30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F37591"/>
    <w:multiLevelType w:val="hybridMultilevel"/>
    <w:tmpl w:val="5F687386"/>
    <w:lvl w:ilvl="0" w:tplc="B11286D0">
      <w:start w:val="1"/>
      <w:numFmt w:val="lowerLetter"/>
      <w:lvlText w:val="%1)"/>
      <w:lvlJc w:val="left"/>
      <w:pPr>
        <w:ind w:left="546" w:hanging="360"/>
      </w:pPr>
      <w:rPr>
        <w:rFonts w:cs="Verdana" w:hint="default"/>
        <w:color w:val="000000"/>
      </w:rPr>
    </w:lvl>
    <w:lvl w:ilvl="1" w:tplc="04090019" w:tentative="1">
      <w:start w:val="1"/>
      <w:numFmt w:val="lowerLetter"/>
      <w:lvlText w:val="%2."/>
      <w:lvlJc w:val="left"/>
      <w:pPr>
        <w:ind w:left="1266" w:hanging="360"/>
      </w:pPr>
    </w:lvl>
    <w:lvl w:ilvl="2" w:tplc="0409001B" w:tentative="1">
      <w:start w:val="1"/>
      <w:numFmt w:val="lowerRoman"/>
      <w:lvlText w:val="%3."/>
      <w:lvlJc w:val="right"/>
      <w:pPr>
        <w:ind w:left="1986" w:hanging="180"/>
      </w:p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12">
    <w:nsid w:val="1EB70EB9"/>
    <w:multiLevelType w:val="hybridMultilevel"/>
    <w:tmpl w:val="12024BE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22682319"/>
    <w:multiLevelType w:val="hybridMultilevel"/>
    <w:tmpl w:val="AEC2CA5C"/>
    <w:lvl w:ilvl="0" w:tplc="6E869640">
      <w:start w:val="8"/>
      <w:numFmt w:val="decimal"/>
      <w:lvlText w:val="%1"/>
      <w:lvlJc w:val="left"/>
      <w:pPr>
        <w:tabs>
          <w:tab w:val="num" w:pos="405"/>
        </w:tabs>
        <w:ind w:left="405" w:hanging="360"/>
      </w:pPr>
      <w:rPr>
        <w:rFonts w:hint="default"/>
      </w:rPr>
    </w:lvl>
    <w:lvl w:ilvl="1" w:tplc="040C0019" w:tentative="1">
      <w:start w:val="1"/>
      <w:numFmt w:val="lowerLetter"/>
      <w:lvlText w:val="%2."/>
      <w:lvlJc w:val="left"/>
      <w:pPr>
        <w:tabs>
          <w:tab w:val="num" w:pos="1125"/>
        </w:tabs>
        <w:ind w:left="1125" w:hanging="360"/>
      </w:pPr>
    </w:lvl>
    <w:lvl w:ilvl="2" w:tplc="040C001B" w:tentative="1">
      <w:start w:val="1"/>
      <w:numFmt w:val="lowerRoman"/>
      <w:lvlText w:val="%3."/>
      <w:lvlJc w:val="right"/>
      <w:pPr>
        <w:tabs>
          <w:tab w:val="num" w:pos="1845"/>
        </w:tabs>
        <w:ind w:left="1845" w:hanging="180"/>
      </w:pPr>
    </w:lvl>
    <w:lvl w:ilvl="3" w:tplc="040C000F" w:tentative="1">
      <w:start w:val="1"/>
      <w:numFmt w:val="decimal"/>
      <w:lvlText w:val="%4."/>
      <w:lvlJc w:val="left"/>
      <w:pPr>
        <w:tabs>
          <w:tab w:val="num" w:pos="2565"/>
        </w:tabs>
        <w:ind w:left="2565" w:hanging="360"/>
      </w:pPr>
    </w:lvl>
    <w:lvl w:ilvl="4" w:tplc="040C0019" w:tentative="1">
      <w:start w:val="1"/>
      <w:numFmt w:val="lowerLetter"/>
      <w:lvlText w:val="%5."/>
      <w:lvlJc w:val="left"/>
      <w:pPr>
        <w:tabs>
          <w:tab w:val="num" w:pos="3285"/>
        </w:tabs>
        <w:ind w:left="3285" w:hanging="360"/>
      </w:pPr>
    </w:lvl>
    <w:lvl w:ilvl="5" w:tplc="040C001B" w:tentative="1">
      <w:start w:val="1"/>
      <w:numFmt w:val="lowerRoman"/>
      <w:lvlText w:val="%6."/>
      <w:lvlJc w:val="right"/>
      <w:pPr>
        <w:tabs>
          <w:tab w:val="num" w:pos="4005"/>
        </w:tabs>
        <w:ind w:left="4005" w:hanging="180"/>
      </w:pPr>
    </w:lvl>
    <w:lvl w:ilvl="6" w:tplc="040C000F" w:tentative="1">
      <w:start w:val="1"/>
      <w:numFmt w:val="decimal"/>
      <w:lvlText w:val="%7."/>
      <w:lvlJc w:val="left"/>
      <w:pPr>
        <w:tabs>
          <w:tab w:val="num" w:pos="4725"/>
        </w:tabs>
        <w:ind w:left="4725" w:hanging="360"/>
      </w:pPr>
    </w:lvl>
    <w:lvl w:ilvl="7" w:tplc="040C0019" w:tentative="1">
      <w:start w:val="1"/>
      <w:numFmt w:val="lowerLetter"/>
      <w:lvlText w:val="%8."/>
      <w:lvlJc w:val="left"/>
      <w:pPr>
        <w:tabs>
          <w:tab w:val="num" w:pos="5445"/>
        </w:tabs>
        <w:ind w:left="5445" w:hanging="360"/>
      </w:pPr>
    </w:lvl>
    <w:lvl w:ilvl="8" w:tplc="040C001B" w:tentative="1">
      <w:start w:val="1"/>
      <w:numFmt w:val="lowerRoman"/>
      <w:lvlText w:val="%9."/>
      <w:lvlJc w:val="right"/>
      <w:pPr>
        <w:tabs>
          <w:tab w:val="num" w:pos="6165"/>
        </w:tabs>
        <w:ind w:left="6165" w:hanging="180"/>
      </w:pPr>
    </w:lvl>
  </w:abstractNum>
  <w:abstractNum w:abstractNumId="14">
    <w:nsid w:val="231A6255"/>
    <w:multiLevelType w:val="hybridMultilevel"/>
    <w:tmpl w:val="C02E2300"/>
    <w:lvl w:ilvl="0" w:tplc="0F4E7CD6">
      <w:start w:val="21"/>
      <w:numFmt w:val="bullet"/>
      <w:lvlText w:val="-"/>
      <w:lvlJc w:val="left"/>
      <w:pPr>
        <w:tabs>
          <w:tab w:val="num" w:pos="540"/>
        </w:tabs>
        <w:ind w:left="540" w:hanging="360"/>
      </w:pPr>
      <w:rPr>
        <w:rFonts w:ascii="Arial Narrow" w:eastAsia="Times New Roman" w:hAnsi="Arial Narrow" w:cs="Times New Roman" w:hint="default"/>
      </w:rPr>
    </w:lvl>
    <w:lvl w:ilvl="1" w:tplc="040C0003" w:tentative="1">
      <w:start w:val="1"/>
      <w:numFmt w:val="bullet"/>
      <w:lvlText w:val="o"/>
      <w:lvlJc w:val="left"/>
      <w:pPr>
        <w:tabs>
          <w:tab w:val="num" w:pos="1260"/>
        </w:tabs>
        <w:ind w:left="1260" w:hanging="360"/>
      </w:pPr>
      <w:rPr>
        <w:rFonts w:ascii="Courier New" w:hAnsi="Courier New" w:cs="Courier New" w:hint="default"/>
      </w:rPr>
    </w:lvl>
    <w:lvl w:ilvl="2" w:tplc="040C0005" w:tentative="1">
      <w:start w:val="1"/>
      <w:numFmt w:val="bullet"/>
      <w:lvlText w:val=""/>
      <w:lvlJc w:val="left"/>
      <w:pPr>
        <w:tabs>
          <w:tab w:val="num" w:pos="1980"/>
        </w:tabs>
        <w:ind w:left="1980" w:hanging="360"/>
      </w:pPr>
      <w:rPr>
        <w:rFonts w:ascii="Wingdings" w:hAnsi="Wingdings" w:hint="default"/>
      </w:rPr>
    </w:lvl>
    <w:lvl w:ilvl="3" w:tplc="040C0001" w:tentative="1">
      <w:start w:val="1"/>
      <w:numFmt w:val="bullet"/>
      <w:lvlText w:val=""/>
      <w:lvlJc w:val="left"/>
      <w:pPr>
        <w:tabs>
          <w:tab w:val="num" w:pos="2700"/>
        </w:tabs>
        <w:ind w:left="2700" w:hanging="360"/>
      </w:pPr>
      <w:rPr>
        <w:rFonts w:ascii="Symbol" w:hAnsi="Symbol" w:hint="default"/>
      </w:rPr>
    </w:lvl>
    <w:lvl w:ilvl="4" w:tplc="040C0003" w:tentative="1">
      <w:start w:val="1"/>
      <w:numFmt w:val="bullet"/>
      <w:lvlText w:val="o"/>
      <w:lvlJc w:val="left"/>
      <w:pPr>
        <w:tabs>
          <w:tab w:val="num" w:pos="3420"/>
        </w:tabs>
        <w:ind w:left="3420" w:hanging="360"/>
      </w:pPr>
      <w:rPr>
        <w:rFonts w:ascii="Courier New" w:hAnsi="Courier New" w:cs="Courier New" w:hint="default"/>
      </w:rPr>
    </w:lvl>
    <w:lvl w:ilvl="5" w:tplc="040C0005" w:tentative="1">
      <w:start w:val="1"/>
      <w:numFmt w:val="bullet"/>
      <w:lvlText w:val=""/>
      <w:lvlJc w:val="left"/>
      <w:pPr>
        <w:tabs>
          <w:tab w:val="num" w:pos="4140"/>
        </w:tabs>
        <w:ind w:left="4140" w:hanging="360"/>
      </w:pPr>
      <w:rPr>
        <w:rFonts w:ascii="Wingdings" w:hAnsi="Wingdings" w:hint="default"/>
      </w:rPr>
    </w:lvl>
    <w:lvl w:ilvl="6" w:tplc="040C0001" w:tentative="1">
      <w:start w:val="1"/>
      <w:numFmt w:val="bullet"/>
      <w:lvlText w:val=""/>
      <w:lvlJc w:val="left"/>
      <w:pPr>
        <w:tabs>
          <w:tab w:val="num" w:pos="4860"/>
        </w:tabs>
        <w:ind w:left="4860" w:hanging="360"/>
      </w:pPr>
      <w:rPr>
        <w:rFonts w:ascii="Symbol" w:hAnsi="Symbol" w:hint="default"/>
      </w:rPr>
    </w:lvl>
    <w:lvl w:ilvl="7" w:tplc="040C0003" w:tentative="1">
      <w:start w:val="1"/>
      <w:numFmt w:val="bullet"/>
      <w:lvlText w:val="o"/>
      <w:lvlJc w:val="left"/>
      <w:pPr>
        <w:tabs>
          <w:tab w:val="num" w:pos="5580"/>
        </w:tabs>
        <w:ind w:left="5580" w:hanging="360"/>
      </w:pPr>
      <w:rPr>
        <w:rFonts w:ascii="Courier New" w:hAnsi="Courier New" w:cs="Courier New" w:hint="default"/>
      </w:rPr>
    </w:lvl>
    <w:lvl w:ilvl="8" w:tplc="040C0005" w:tentative="1">
      <w:start w:val="1"/>
      <w:numFmt w:val="bullet"/>
      <w:lvlText w:val=""/>
      <w:lvlJc w:val="left"/>
      <w:pPr>
        <w:tabs>
          <w:tab w:val="num" w:pos="6300"/>
        </w:tabs>
        <w:ind w:left="6300" w:hanging="360"/>
      </w:pPr>
      <w:rPr>
        <w:rFonts w:ascii="Wingdings" w:hAnsi="Wingdings" w:hint="default"/>
      </w:rPr>
    </w:lvl>
  </w:abstractNum>
  <w:abstractNum w:abstractNumId="15">
    <w:nsid w:val="28EA5681"/>
    <w:multiLevelType w:val="hybridMultilevel"/>
    <w:tmpl w:val="04FED6B6"/>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nsid w:val="28EB7C88"/>
    <w:multiLevelType w:val="multilevel"/>
    <w:tmpl w:val="7FB2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FD410C"/>
    <w:multiLevelType w:val="hybridMultilevel"/>
    <w:tmpl w:val="1ECA6BC8"/>
    <w:lvl w:ilvl="0" w:tplc="A37682E6">
      <w:start w:val="15"/>
      <w:numFmt w:val="decimal"/>
      <w:lvlText w:val="%1"/>
      <w:lvlJc w:val="left"/>
      <w:pPr>
        <w:tabs>
          <w:tab w:val="num" w:pos="405"/>
        </w:tabs>
        <w:ind w:left="405" w:hanging="360"/>
      </w:pPr>
      <w:rPr>
        <w:rFonts w:hint="default"/>
      </w:rPr>
    </w:lvl>
    <w:lvl w:ilvl="1" w:tplc="040C0019" w:tentative="1">
      <w:start w:val="1"/>
      <w:numFmt w:val="lowerLetter"/>
      <w:lvlText w:val="%2."/>
      <w:lvlJc w:val="left"/>
      <w:pPr>
        <w:tabs>
          <w:tab w:val="num" w:pos="1125"/>
        </w:tabs>
        <w:ind w:left="1125" w:hanging="360"/>
      </w:pPr>
    </w:lvl>
    <w:lvl w:ilvl="2" w:tplc="040C001B" w:tentative="1">
      <w:start w:val="1"/>
      <w:numFmt w:val="lowerRoman"/>
      <w:lvlText w:val="%3."/>
      <w:lvlJc w:val="right"/>
      <w:pPr>
        <w:tabs>
          <w:tab w:val="num" w:pos="1845"/>
        </w:tabs>
        <w:ind w:left="1845" w:hanging="180"/>
      </w:pPr>
    </w:lvl>
    <w:lvl w:ilvl="3" w:tplc="040C000F" w:tentative="1">
      <w:start w:val="1"/>
      <w:numFmt w:val="decimal"/>
      <w:lvlText w:val="%4."/>
      <w:lvlJc w:val="left"/>
      <w:pPr>
        <w:tabs>
          <w:tab w:val="num" w:pos="2565"/>
        </w:tabs>
        <w:ind w:left="2565" w:hanging="360"/>
      </w:pPr>
    </w:lvl>
    <w:lvl w:ilvl="4" w:tplc="040C0019" w:tentative="1">
      <w:start w:val="1"/>
      <w:numFmt w:val="lowerLetter"/>
      <w:lvlText w:val="%5."/>
      <w:lvlJc w:val="left"/>
      <w:pPr>
        <w:tabs>
          <w:tab w:val="num" w:pos="3285"/>
        </w:tabs>
        <w:ind w:left="3285" w:hanging="360"/>
      </w:pPr>
    </w:lvl>
    <w:lvl w:ilvl="5" w:tplc="040C001B" w:tentative="1">
      <w:start w:val="1"/>
      <w:numFmt w:val="lowerRoman"/>
      <w:lvlText w:val="%6."/>
      <w:lvlJc w:val="right"/>
      <w:pPr>
        <w:tabs>
          <w:tab w:val="num" w:pos="4005"/>
        </w:tabs>
        <w:ind w:left="4005" w:hanging="180"/>
      </w:pPr>
    </w:lvl>
    <w:lvl w:ilvl="6" w:tplc="040C000F" w:tentative="1">
      <w:start w:val="1"/>
      <w:numFmt w:val="decimal"/>
      <w:lvlText w:val="%7."/>
      <w:lvlJc w:val="left"/>
      <w:pPr>
        <w:tabs>
          <w:tab w:val="num" w:pos="4725"/>
        </w:tabs>
        <w:ind w:left="4725" w:hanging="360"/>
      </w:pPr>
    </w:lvl>
    <w:lvl w:ilvl="7" w:tplc="040C0019" w:tentative="1">
      <w:start w:val="1"/>
      <w:numFmt w:val="lowerLetter"/>
      <w:lvlText w:val="%8."/>
      <w:lvlJc w:val="left"/>
      <w:pPr>
        <w:tabs>
          <w:tab w:val="num" w:pos="5445"/>
        </w:tabs>
        <w:ind w:left="5445" w:hanging="360"/>
      </w:pPr>
    </w:lvl>
    <w:lvl w:ilvl="8" w:tplc="040C001B" w:tentative="1">
      <w:start w:val="1"/>
      <w:numFmt w:val="lowerRoman"/>
      <w:lvlText w:val="%9."/>
      <w:lvlJc w:val="right"/>
      <w:pPr>
        <w:tabs>
          <w:tab w:val="num" w:pos="6165"/>
        </w:tabs>
        <w:ind w:left="6165" w:hanging="180"/>
      </w:pPr>
    </w:lvl>
  </w:abstractNum>
  <w:abstractNum w:abstractNumId="18">
    <w:nsid w:val="2D461BD8"/>
    <w:multiLevelType w:val="hybridMultilevel"/>
    <w:tmpl w:val="A2365C1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9">
    <w:nsid w:val="2F4E01D8"/>
    <w:multiLevelType w:val="hybridMultilevel"/>
    <w:tmpl w:val="70AA9BC2"/>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0">
    <w:nsid w:val="365D4C18"/>
    <w:multiLevelType w:val="hybridMultilevel"/>
    <w:tmpl w:val="4DA422E0"/>
    <w:lvl w:ilvl="0" w:tplc="1B32BDE6">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A3E295C"/>
    <w:multiLevelType w:val="hybridMultilevel"/>
    <w:tmpl w:val="713EC8CE"/>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3DFA67E3"/>
    <w:multiLevelType w:val="hybridMultilevel"/>
    <w:tmpl w:val="5F687386"/>
    <w:lvl w:ilvl="0" w:tplc="B11286D0">
      <w:start w:val="1"/>
      <w:numFmt w:val="lowerLetter"/>
      <w:lvlText w:val="%1)"/>
      <w:lvlJc w:val="left"/>
      <w:pPr>
        <w:ind w:left="546" w:hanging="360"/>
      </w:pPr>
      <w:rPr>
        <w:rFonts w:cs="Verdana" w:hint="default"/>
        <w:color w:val="000000"/>
      </w:rPr>
    </w:lvl>
    <w:lvl w:ilvl="1" w:tplc="04090019" w:tentative="1">
      <w:start w:val="1"/>
      <w:numFmt w:val="lowerLetter"/>
      <w:lvlText w:val="%2."/>
      <w:lvlJc w:val="left"/>
      <w:pPr>
        <w:ind w:left="1266" w:hanging="360"/>
      </w:pPr>
    </w:lvl>
    <w:lvl w:ilvl="2" w:tplc="0409001B" w:tentative="1">
      <w:start w:val="1"/>
      <w:numFmt w:val="lowerRoman"/>
      <w:lvlText w:val="%3."/>
      <w:lvlJc w:val="right"/>
      <w:pPr>
        <w:ind w:left="1986" w:hanging="180"/>
      </w:p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23">
    <w:nsid w:val="4093132D"/>
    <w:multiLevelType w:val="hybridMultilevel"/>
    <w:tmpl w:val="68867DE8"/>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nsid w:val="434578CF"/>
    <w:multiLevelType w:val="hybridMultilevel"/>
    <w:tmpl w:val="5E6CAE18"/>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nsid w:val="49E47C99"/>
    <w:multiLevelType w:val="hybridMultilevel"/>
    <w:tmpl w:val="7B4A6A72"/>
    <w:lvl w:ilvl="0" w:tplc="A9CA2936">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4DE76BEC"/>
    <w:multiLevelType w:val="hybridMultilevel"/>
    <w:tmpl w:val="4C8AD218"/>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nsid w:val="4DF9158C"/>
    <w:multiLevelType w:val="hybridMultilevel"/>
    <w:tmpl w:val="B67C244C"/>
    <w:lvl w:ilvl="0" w:tplc="C8E23188">
      <w:start w:val="77"/>
      <w:numFmt w:val="bullet"/>
      <w:lvlText w:val="-"/>
      <w:lvlJc w:val="left"/>
      <w:pPr>
        <w:tabs>
          <w:tab w:val="num" w:pos="420"/>
        </w:tabs>
        <w:ind w:left="420" w:hanging="360"/>
      </w:pPr>
      <w:rPr>
        <w:rFonts w:ascii="Arial" w:eastAsia="Times New Roman" w:hAnsi="Arial" w:cs="Arial"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28">
    <w:nsid w:val="4F495C7B"/>
    <w:multiLevelType w:val="hybridMultilevel"/>
    <w:tmpl w:val="E3C22CDA"/>
    <w:lvl w:ilvl="0" w:tplc="1B32BDE6">
      <w:start w:val="1"/>
      <w:numFmt w:val="bullet"/>
      <w:lvlText w:val="-"/>
      <w:lvlJc w:val="left"/>
      <w:pPr>
        <w:ind w:left="360" w:hanging="360"/>
      </w:pPr>
      <w:rPr>
        <w:rFonts w:ascii="Times New Roman" w:eastAsia="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5093674E"/>
    <w:multiLevelType w:val="hybridMultilevel"/>
    <w:tmpl w:val="DF9CEB4E"/>
    <w:lvl w:ilvl="0" w:tplc="1B32BDE6">
      <w:start w:val="1"/>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1B302A0"/>
    <w:multiLevelType w:val="hybridMultilevel"/>
    <w:tmpl w:val="45EA7E4E"/>
    <w:lvl w:ilvl="0" w:tplc="7012FF86">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520C701F"/>
    <w:multiLevelType w:val="hybridMultilevel"/>
    <w:tmpl w:val="A1FA900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6C15239"/>
    <w:multiLevelType w:val="multilevel"/>
    <w:tmpl w:val="38F2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C65844"/>
    <w:multiLevelType w:val="hybridMultilevel"/>
    <w:tmpl w:val="A352104A"/>
    <w:lvl w:ilvl="0" w:tplc="8806ED2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AF91DE1"/>
    <w:multiLevelType w:val="hybridMultilevel"/>
    <w:tmpl w:val="F32EDAAE"/>
    <w:lvl w:ilvl="0" w:tplc="14566F14">
      <w:start w:val="7"/>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764336"/>
    <w:multiLevelType w:val="hybridMultilevel"/>
    <w:tmpl w:val="980C9CF0"/>
    <w:lvl w:ilvl="0" w:tplc="E5603996">
      <w:start w:val="21"/>
      <w:numFmt w:val="decimal"/>
      <w:lvlText w:val="%1"/>
      <w:lvlJc w:val="left"/>
      <w:pPr>
        <w:tabs>
          <w:tab w:val="num" w:pos="405"/>
        </w:tabs>
        <w:ind w:left="405" w:hanging="360"/>
      </w:pPr>
      <w:rPr>
        <w:rFonts w:hint="default"/>
      </w:rPr>
    </w:lvl>
    <w:lvl w:ilvl="1" w:tplc="040C0019" w:tentative="1">
      <w:start w:val="1"/>
      <w:numFmt w:val="lowerLetter"/>
      <w:lvlText w:val="%2."/>
      <w:lvlJc w:val="left"/>
      <w:pPr>
        <w:tabs>
          <w:tab w:val="num" w:pos="1125"/>
        </w:tabs>
        <w:ind w:left="1125" w:hanging="360"/>
      </w:pPr>
    </w:lvl>
    <w:lvl w:ilvl="2" w:tplc="040C001B" w:tentative="1">
      <w:start w:val="1"/>
      <w:numFmt w:val="lowerRoman"/>
      <w:lvlText w:val="%3."/>
      <w:lvlJc w:val="right"/>
      <w:pPr>
        <w:tabs>
          <w:tab w:val="num" w:pos="1845"/>
        </w:tabs>
        <w:ind w:left="1845" w:hanging="180"/>
      </w:pPr>
    </w:lvl>
    <w:lvl w:ilvl="3" w:tplc="040C000F" w:tentative="1">
      <w:start w:val="1"/>
      <w:numFmt w:val="decimal"/>
      <w:lvlText w:val="%4."/>
      <w:lvlJc w:val="left"/>
      <w:pPr>
        <w:tabs>
          <w:tab w:val="num" w:pos="2565"/>
        </w:tabs>
        <w:ind w:left="2565" w:hanging="360"/>
      </w:pPr>
    </w:lvl>
    <w:lvl w:ilvl="4" w:tplc="040C0019" w:tentative="1">
      <w:start w:val="1"/>
      <w:numFmt w:val="lowerLetter"/>
      <w:lvlText w:val="%5."/>
      <w:lvlJc w:val="left"/>
      <w:pPr>
        <w:tabs>
          <w:tab w:val="num" w:pos="3285"/>
        </w:tabs>
        <w:ind w:left="3285" w:hanging="360"/>
      </w:pPr>
    </w:lvl>
    <w:lvl w:ilvl="5" w:tplc="040C001B" w:tentative="1">
      <w:start w:val="1"/>
      <w:numFmt w:val="lowerRoman"/>
      <w:lvlText w:val="%6."/>
      <w:lvlJc w:val="right"/>
      <w:pPr>
        <w:tabs>
          <w:tab w:val="num" w:pos="4005"/>
        </w:tabs>
        <w:ind w:left="4005" w:hanging="180"/>
      </w:pPr>
    </w:lvl>
    <w:lvl w:ilvl="6" w:tplc="040C000F" w:tentative="1">
      <w:start w:val="1"/>
      <w:numFmt w:val="decimal"/>
      <w:lvlText w:val="%7."/>
      <w:lvlJc w:val="left"/>
      <w:pPr>
        <w:tabs>
          <w:tab w:val="num" w:pos="4725"/>
        </w:tabs>
        <w:ind w:left="4725" w:hanging="360"/>
      </w:pPr>
    </w:lvl>
    <w:lvl w:ilvl="7" w:tplc="040C0019" w:tentative="1">
      <w:start w:val="1"/>
      <w:numFmt w:val="lowerLetter"/>
      <w:lvlText w:val="%8."/>
      <w:lvlJc w:val="left"/>
      <w:pPr>
        <w:tabs>
          <w:tab w:val="num" w:pos="5445"/>
        </w:tabs>
        <w:ind w:left="5445" w:hanging="360"/>
      </w:pPr>
    </w:lvl>
    <w:lvl w:ilvl="8" w:tplc="040C001B" w:tentative="1">
      <w:start w:val="1"/>
      <w:numFmt w:val="lowerRoman"/>
      <w:lvlText w:val="%9."/>
      <w:lvlJc w:val="right"/>
      <w:pPr>
        <w:tabs>
          <w:tab w:val="num" w:pos="6165"/>
        </w:tabs>
        <w:ind w:left="6165" w:hanging="180"/>
      </w:pPr>
    </w:lvl>
  </w:abstractNum>
  <w:abstractNum w:abstractNumId="36">
    <w:nsid w:val="6E35370A"/>
    <w:multiLevelType w:val="hybridMultilevel"/>
    <w:tmpl w:val="64A0D09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6E771492"/>
    <w:multiLevelType w:val="hybridMultilevel"/>
    <w:tmpl w:val="E278C3C6"/>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8">
    <w:nsid w:val="7705408E"/>
    <w:multiLevelType w:val="hybridMultilevel"/>
    <w:tmpl w:val="F32EDAAE"/>
    <w:lvl w:ilvl="0" w:tplc="14566F14">
      <w:start w:val="7"/>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32233B"/>
    <w:multiLevelType w:val="hybridMultilevel"/>
    <w:tmpl w:val="1A2ECFC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7D771D84"/>
    <w:multiLevelType w:val="hybridMultilevel"/>
    <w:tmpl w:val="C4FC98C8"/>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20"/>
  </w:num>
  <w:num w:numId="2">
    <w:abstractNumId w:val="39"/>
  </w:num>
  <w:num w:numId="3">
    <w:abstractNumId w:val="1"/>
  </w:num>
  <w:num w:numId="4">
    <w:abstractNumId w:val="31"/>
  </w:num>
  <w:num w:numId="5">
    <w:abstractNumId w:val="26"/>
  </w:num>
  <w:num w:numId="6">
    <w:abstractNumId w:val="23"/>
  </w:num>
  <w:num w:numId="7">
    <w:abstractNumId w:val="33"/>
  </w:num>
  <w:num w:numId="8">
    <w:abstractNumId w:val="28"/>
  </w:num>
  <w:num w:numId="9">
    <w:abstractNumId w:val="37"/>
  </w:num>
  <w:num w:numId="10">
    <w:abstractNumId w:val="24"/>
  </w:num>
  <w:num w:numId="11">
    <w:abstractNumId w:val="5"/>
  </w:num>
  <w:num w:numId="12">
    <w:abstractNumId w:val="40"/>
  </w:num>
  <w:num w:numId="13">
    <w:abstractNumId w:val="15"/>
  </w:num>
  <w:num w:numId="14">
    <w:abstractNumId w:val="19"/>
  </w:num>
  <w:num w:numId="15">
    <w:abstractNumId w:val="29"/>
  </w:num>
  <w:num w:numId="16">
    <w:abstractNumId w:val="18"/>
  </w:num>
  <w:num w:numId="17">
    <w:abstractNumId w:val="12"/>
  </w:num>
  <w:num w:numId="18">
    <w:abstractNumId w:val="4"/>
  </w:num>
  <w:num w:numId="19">
    <w:abstractNumId w:val="7"/>
  </w:num>
  <w:num w:numId="20">
    <w:abstractNumId w:val="21"/>
  </w:num>
  <w:num w:numId="21">
    <w:abstractNumId w:val="0"/>
  </w:num>
  <w:num w:numId="22">
    <w:abstractNumId w:val="27"/>
  </w:num>
  <w:num w:numId="23">
    <w:abstractNumId w:val="14"/>
  </w:num>
  <w:num w:numId="24">
    <w:abstractNumId w:val="6"/>
  </w:num>
  <w:num w:numId="25">
    <w:abstractNumId w:val="36"/>
  </w:num>
  <w:num w:numId="26">
    <w:abstractNumId w:val="30"/>
  </w:num>
  <w:num w:numId="27">
    <w:abstractNumId w:val="13"/>
  </w:num>
  <w:num w:numId="28">
    <w:abstractNumId w:val="35"/>
  </w:num>
  <w:num w:numId="29">
    <w:abstractNumId w:val="9"/>
  </w:num>
  <w:num w:numId="30">
    <w:abstractNumId w:val="17"/>
  </w:num>
  <w:num w:numId="31">
    <w:abstractNumId w:val="32"/>
  </w:num>
  <w:num w:numId="32">
    <w:abstractNumId w:val="10"/>
  </w:num>
  <w:num w:numId="33">
    <w:abstractNumId w:val="16"/>
  </w:num>
  <w:num w:numId="34">
    <w:abstractNumId w:val="3"/>
  </w:num>
  <w:num w:numId="35">
    <w:abstractNumId w:val="2"/>
  </w:num>
  <w:num w:numId="36">
    <w:abstractNumId w:val="8"/>
  </w:num>
  <w:num w:numId="37">
    <w:abstractNumId w:val="11"/>
  </w:num>
  <w:num w:numId="38">
    <w:abstractNumId w:val="22"/>
  </w:num>
  <w:num w:numId="39">
    <w:abstractNumId w:val="25"/>
  </w:num>
  <w:num w:numId="40">
    <w:abstractNumId w:val="34"/>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23554">
      <o:colormenu v:ext="edit" fillcolor="none" strokecolor="none"/>
    </o:shapedefaults>
  </w:hdrShapeDefaults>
  <w:footnotePr>
    <w:footnote w:id="0"/>
    <w:footnote w:id="1"/>
  </w:footnotePr>
  <w:endnotePr>
    <w:endnote w:id="0"/>
    <w:endnote w:id="1"/>
  </w:endnotePr>
  <w:compat/>
  <w:rsids>
    <w:rsidRoot w:val="00784EA4"/>
    <w:rsid w:val="00001207"/>
    <w:rsid w:val="000037D0"/>
    <w:rsid w:val="00010631"/>
    <w:rsid w:val="00015D87"/>
    <w:rsid w:val="00072502"/>
    <w:rsid w:val="000739CF"/>
    <w:rsid w:val="00077C35"/>
    <w:rsid w:val="000A511A"/>
    <w:rsid w:val="000D3A59"/>
    <w:rsid w:val="00104879"/>
    <w:rsid w:val="001146F4"/>
    <w:rsid w:val="00116396"/>
    <w:rsid w:val="00142D26"/>
    <w:rsid w:val="00164F92"/>
    <w:rsid w:val="0017002B"/>
    <w:rsid w:val="001C4FFA"/>
    <w:rsid w:val="001E0A28"/>
    <w:rsid w:val="002165F7"/>
    <w:rsid w:val="002428AD"/>
    <w:rsid w:val="002B3310"/>
    <w:rsid w:val="00313BBF"/>
    <w:rsid w:val="003269D2"/>
    <w:rsid w:val="00363015"/>
    <w:rsid w:val="003E768F"/>
    <w:rsid w:val="00460346"/>
    <w:rsid w:val="00491A5F"/>
    <w:rsid w:val="004E3E51"/>
    <w:rsid w:val="004F182F"/>
    <w:rsid w:val="00500790"/>
    <w:rsid w:val="00520E89"/>
    <w:rsid w:val="00530066"/>
    <w:rsid w:val="005455A2"/>
    <w:rsid w:val="005626AE"/>
    <w:rsid w:val="005F32BB"/>
    <w:rsid w:val="00603EAF"/>
    <w:rsid w:val="006140EE"/>
    <w:rsid w:val="00622921"/>
    <w:rsid w:val="00624360"/>
    <w:rsid w:val="00634A09"/>
    <w:rsid w:val="006A3235"/>
    <w:rsid w:val="006C7940"/>
    <w:rsid w:val="006D529B"/>
    <w:rsid w:val="006F3632"/>
    <w:rsid w:val="0071612A"/>
    <w:rsid w:val="007205B9"/>
    <w:rsid w:val="00757AD6"/>
    <w:rsid w:val="007717C7"/>
    <w:rsid w:val="00784EA4"/>
    <w:rsid w:val="00786E28"/>
    <w:rsid w:val="007D2C75"/>
    <w:rsid w:val="008352AB"/>
    <w:rsid w:val="00845F96"/>
    <w:rsid w:val="008674C5"/>
    <w:rsid w:val="00873131"/>
    <w:rsid w:val="008E47A6"/>
    <w:rsid w:val="00927ADE"/>
    <w:rsid w:val="009359B9"/>
    <w:rsid w:val="009445BB"/>
    <w:rsid w:val="009D1D56"/>
    <w:rsid w:val="009E0464"/>
    <w:rsid w:val="009F4E53"/>
    <w:rsid w:val="00A46D99"/>
    <w:rsid w:val="00A85E94"/>
    <w:rsid w:val="00A946B0"/>
    <w:rsid w:val="00AB1B19"/>
    <w:rsid w:val="00AB55CD"/>
    <w:rsid w:val="00B47733"/>
    <w:rsid w:val="00B93625"/>
    <w:rsid w:val="00BB5A9A"/>
    <w:rsid w:val="00BD606D"/>
    <w:rsid w:val="00C77FE5"/>
    <w:rsid w:val="00C82179"/>
    <w:rsid w:val="00C847D6"/>
    <w:rsid w:val="00CA43B6"/>
    <w:rsid w:val="00CD6290"/>
    <w:rsid w:val="00CF6F9F"/>
    <w:rsid w:val="00D245F7"/>
    <w:rsid w:val="00D4321F"/>
    <w:rsid w:val="00D8728F"/>
    <w:rsid w:val="00DA727B"/>
    <w:rsid w:val="00DA7C1E"/>
    <w:rsid w:val="00DD56D5"/>
    <w:rsid w:val="00DE1BCC"/>
    <w:rsid w:val="00E314A2"/>
    <w:rsid w:val="00E74F13"/>
    <w:rsid w:val="00F015E7"/>
    <w:rsid w:val="00F03184"/>
    <w:rsid w:val="00F231AF"/>
    <w:rsid w:val="00F900F7"/>
    <w:rsid w:val="00FA10FD"/>
    <w:rsid w:val="00FC5CD7"/>
    <w:rsid w:val="00FD4369"/>
    <w:rsid w:val="00FE51BD"/>
    <w:rsid w:val="00FF4C7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355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EA4"/>
    <w:pPr>
      <w:spacing w:after="0" w:line="240" w:lineRule="auto"/>
    </w:pPr>
    <w:rPr>
      <w:rFonts w:ascii="Times New Roman" w:eastAsia="Times New Roman" w:hAnsi="Times New Roman" w:cs="Times New Roman"/>
      <w:sz w:val="24"/>
      <w:szCs w:val="24"/>
      <w:lang w:val="fr-FR" w:eastAsia="fr-FR"/>
    </w:rPr>
  </w:style>
  <w:style w:type="paragraph" w:styleId="Titre3">
    <w:name w:val="heading 3"/>
    <w:basedOn w:val="Normal"/>
    <w:link w:val="Titre3Car"/>
    <w:uiPriority w:val="9"/>
    <w:qFormat/>
    <w:rsid w:val="00784EA4"/>
    <w:pPr>
      <w:spacing w:before="100" w:beforeAutospacing="1" w:after="100" w:afterAutospacing="1"/>
      <w:outlineLvl w:val="2"/>
    </w:pPr>
    <w:rPr>
      <w:b/>
      <w:bCs/>
      <w:sz w:val="27"/>
      <w:szCs w:val="27"/>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784EA4"/>
    <w:rPr>
      <w:rFonts w:ascii="Times New Roman" w:eastAsia="Times New Roman" w:hAnsi="Times New Roman" w:cs="Times New Roman"/>
      <w:b/>
      <w:bCs/>
      <w:sz w:val="27"/>
      <w:szCs w:val="27"/>
    </w:rPr>
  </w:style>
  <w:style w:type="table" w:styleId="Grilledutableau">
    <w:name w:val="Table Grid"/>
    <w:basedOn w:val="TableauNormal"/>
    <w:rsid w:val="00784EA4"/>
    <w:pPr>
      <w:spacing w:after="0" w:line="240" w:lineRule="auto"/>
    </w:pPr>
    <w:rPr>
      <w:rFonts w:ascii="Times New Roman" w:eastAsia="Times New Roman" w:hAnsi="Times New Roman" w:cs="Times New Roman"/>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sdetexte">
    <w:name w:val="Body Text"/>
    <w:basedOn w:val="Normal"/>
    <w:link w:val="CorpsdetexteCar"/>
    <w:rsid w:val="00784EA4"/>
    <w:pPr>
      <w:ind w:right="-830"/>
    </w:pPr>
  </w:style>
  <w:style w:type="character" w:customStyle="1" w:styleId="CorpsdetexteCar">
    <w:name w:val="Corps de texte Car"/>
    <w:basedOn w:val="Policepardfaut"/>
    <w:link w:val="Corpsdetexte"/>
    <w:rsid w:val="00784EA4"/>
    <w:rPr>
      <w:rFonts w:ascii="Times New Roman" w:eastAsia="Times New Roman" w:hAnsi="Times New Roman" w:cs="Times New Roman"/>
      <w:sz w:val="24"/>
      <w:szCs w:val="24"/>
      <w:lang w:val="fr-FR" w:eastAsia="fr-FR"/>
    </w:rPr>
  </w:style>
  <w:style w:type="paragraph" w:styleId="Paragraphedeliste">
    <w:name w:val="List Paragraph"/>
    <w:basedOn w:val="Normal"/>
    <w:qFormat/>
    <w:rsid w:val="00784EA4"/>
    <w:pPr>
      <w:ind w:left="720"/>
      <w:contextualSpacing/>
    </w:pPr>
  </w:style>
  <w:style w:type="paragraph" w:styleId="Pieddepage">
    <w:name w:val="footer"/>
    <w:basedOn w:val="Normal"/>
    <w:link w:val="PieddepageCar"/>
    <w:rsid w:val="00784EA4"/>
    <w:pPr>
      <w:tabs>
        <w:tab w:val="center" w:pos="4536"/>
        <w:tab w:val="right" w:pos="9072"/>
      </w:tabs>
    </w:pPr>
  </w:style>
  <w:style w:type="character" w:customStyle="1" w:styleId="PieddepageCar">
    <w:name w:val="Pied de page Car"/>
    <w:basedOn w:val="Policepardfaut"/>
    <w:link w:val="Pieddepage"/>
    <w:rsid w:val="00784EA4"/>
    <w:rPr>
      <w:rFonts w:ascii="Times New Roman" w:eastAsia="Times New Roman" w:hAnsi="Times New Roman" w:cs="Times New Roman"/>
      <w:sz w:val="24"/>
      <w:szCs w:val="24"/>
      <w:lang w:val="fr-FR" w:eastAsia="fr-FR"/>
    </w:rPr>
  </w:style>
  <w:style w:type="character" w:styleId="Numrodepage">
    <w:name w:val="page number"/>
    <w:basedOn w:val="Policepardfaut"/>
    <w:rsid w:val="00784EA4"/>
  </w:style>
  <w:style w:type="paragraph" w:styleId="NormalWeb">
    <w:name w:val="Normal (Web)"/>
    <w:basedOn w:val="Normal"/>
    <w:uiPriority w:val="99"/>
    <w:unhideWhenUsed/>
    <w:rsid w:val="00784EA4"/>
    <w:pPr>
      <w:spacing w:before="100" w:beforeAutospacing="1" w:after="100" w:afterAutospacing="1"/>
    </w:pPr>
    <w:rPr>
      <w:lang w:val="en-US" w:eastAsia="en-US"/>
    </w:rPr>
  </w:style>
  <w:style w:type="character" w:styleId="lev">
    <w:name w:val="Strong"/>
    <w:basedOn w:val="Policepardfaut"/>
    <w:uiPriority w:val="22"/>
    <w:qFormat/>
    <w:rsid w:val="00784EA4"/>
    <w:rPr>
      <w:b/>
      <w:bCs/>
    </w:rPr>
  </w:style>
  <w:style w:type="character" w:customStyle="1" w:styleId="bloc-important">
    <w:name w:val="bloc-important"/>
    <w:basedOn w:val="Policepardfaut"/>
    <w:rsid w:val="00784EA4"/>
  </w:style>
  <w:style w:type="paragraph" w:styleId="En-tte">
    <w:name w:val="header"/>
    <w:basedOn w:val="Normal"/>
    <w:link w:val="En-tteCar"/>
    <w:uiPriority w:val="99"/>
    <w:semiHidden/>
    <w:unhideWhenUsed/>
    <w:rsid w:val="00BB5A9A"/>
    <w:pPr>
      <w:tabs>
        <w:tab w:val="center" w:pos="4680"/>
        <w:tab w:val="right" w:pos="9360"/>
      </w:tabs>
    </w:pPr>
  </w:style>
  <w:style w:type="character" w:customStyle="1" w:styleId="En-tteCar">
    <w:name w:val="En-tête Car"/>
    <w:basedOn w:val="Policepardfaut"/>
    <w:link w:val="En-tte"/>
    <w:uiPriority w:val="99"/>
    <w:semiHidden/>
    <w:rsid w:val="00BB5A9A"/>
    <w:rPr>
      <w:rFonts w:ascii="Times New Roman" w:eastAsia="Times New Roman" w:hAnsi="Times New Roman" w:cs="Times New Roman"/>
      <w:sz w:val="24"/>
      <w:szCs w:val="24"/>
      <w:lang w:val="fr-FR"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D9F4F-7560-47E9-B814-3E514A5A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25722</Words>
  <Characters>141474</Characters>
  <Application>Microsoft Office Word</Application>
  <DocSecurity>0</DocSecurity>
  <Lines>1178</Lines>
  <Paragraphs>333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166863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SANJOH JOHN</dc:creator>
  <cp:lastModifiedBy>SAMSUNG</cp:lastModifiedBy>
  <cp:revision>2</cp:revision>
  <dcterms:created xsi:type="dcterms:W3CDTF">2014-07-02T03:41:00Z</dcterms:created>
  <dcterms:modified xsi:type="dcterms:W3CDTF">2014-07-02T03:41:00Z</dcterms:modified>
</cp:coreProperties>
</file>